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tabs>
          <w:tab w:val="left" w:pos="4650"/>
        </w:tabs>
        <w:wordWrap/>
        <w:adjustRightInd/>
        <w:snapToGrid/>
        <w:spacing w:before="0" w:after="0" w:line="600" w:lineRule="exact"/>
        <w:ind w:right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</w:rPr>
        <w:t>重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lang w:eastAsia="zh-CN"/>
        </w:rPr>
        <w:t>庆市九龙坡区农业农村委员会</w:t>
      </w:r>
    </w:p>
    <w:p>
      <w:pPr>
        <w:widowControl w:val="0"/>
        <w:tabs>
          <w:tab w:val="left" w:pos="4650"/>
        </w:tabs>
        <w:wordWrap/>
        <w:adjustRightInd/>
        <w:snapToGrid/>
        <w:spacing w:before="0" w:after="0" w:line="600" w:lineRule="exact"/>
        <w:ind w:right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lang w:eastAsia="zh-CN"/>
        </w:rPr>
        <w:t>关于重庆市华奥农业开发有限公司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lang w:eastAsia="zh-CN"/>
        </w:rPr>
        <w:br w:type="textWrapping"/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lang w:eastAsia="zh-CN"/>
        </w:rPr>
        <w:t>经营未依法取得农药登记证而生产的农药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lang w:val="en-US" w:eastAsia="zh-CN"/>
        </w:rPr>
        <w:t>案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lang w:eastAsia="zh-CN"/>
        </w:rPr>
        <w:t>的</w:t>
      </w:r>
    </w:p>
    <w:p>
      <w:pPr>
        <w:widowControl w:val="0"/>
        <w:tabs>
          <w:tab w:val="left" w:pos="4650"/>
        </w:tabs>
        <w:wordWrap/>
        <w:adjustRightInd/>
        <w:snapToGrid/>
        <w:spacing w:before="0" w:after="0" w:line="600" w:lineRule="exact"/>
        <w:ind w:right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lang w:eastAsia="zh-CN"/>
        </w:rPr>
        <w:t>行政处罚决定书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hanging="5440" w:hangingChars="17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行政处罚决定书文号∶                      九农（农药）罚〔2023〕 1 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hanging="5440" w:hangingChars="17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违法行为类型:                             行政违法行为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6720" w:hanging="6720" w:hangingChars="2100"/>
        <w:textAlignment w:val="auto"/>
        <w:rPr>
          <w:rFonts w:hint="default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违法事实:                                 当事人经营未依法取得农药登记证而生产的农药，事实清楚、证据确凿，其行为违反了《农药管理条例》第二十八条第一款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hanging="5440" w:hangingChars="1700"/>
        <w:textAlignment w:val="auto"/>
        <w:rPr>
          <w:rFonts w:hint="default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处罚依据:                                 《农药管理条例》第五十五条第一款第（二）项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hanging="5440" w:hangingChars="1700"/>
        <w:textAlignment w:val="auto"/>
        <w:rPr>
          <w:rFonts w:hint="default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处罚类别:                                  农药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6720" w:hanging="6720" w:hangingChars="2100"/>
        <w:textAlignment w:val="auto"/>
        <w:rPr>
          <w:rFonts w:hint="default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处罚内容:                                  违法经营的农药货值金额不足1万元的，并处5000元以上5万元以下罚款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hanging="5440" w:hangingChars="1700"/>
        <w:textAlignment w:val="auto"/>
        <w:rPr>
          <w:rFonts w:hint="default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罚款金额(元）:                             6000元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没收违法所得、没收非法财物的金额(元）:     750元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        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处罚决定日期: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                 2023-03-16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处罚机关: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                    重庆市九龙坡区农业农村委员会</w:t>
      </w: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llNGExODRjMzE3ZTI3Y2ZkZTQ0ZTFmM2RlNzYzZjUifQ=="/>
  </w:docVars>
  <w:rsids>
    <w:rsidRoot w:val="0216220E"/>
    <w:rsid w:val="008441A4"/>
    <w:rsid w:val="0216220E"/>
    <w:rsid w:val="046E6DDE"/>
    <w:rsid w:val="151B5A6B"/>
    <w:rsid w:val="38545D10"/>
    <w:rsid w:val="3EB45C3E"/>
    <w:rsid w:val="75792336"/>
    <w:rsid w:val="7D2D3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280</Words>
  <Characters>300</Characters>
  <Lines>0</Lines>
  <Paragraphs>0</Paragraphs>
  <TotalTime>0</TotalTime>
  <ScaleCrop>false</ScaleCrop>
  <LinksUpToDate>false</LinksUpToDate>
  <CharactersWithSpaces>637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2023-04-12T02:04:00Z</dcterms:created>
  <dc:creator>十</dc:creator>
  <cp:lastModifiedBy>十</cp:lastModifiedBy>
  <dcterms:modified xsi:type="dcterms:W3CDTF">2023-04-12T02:54:06Z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79C7C12890C143D1B61903C40EF7F42A_11</vt:lpwstr>
  </property>
</Properties>
</file>