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eastAsia="方正小标宋_GBK" w:cs="方正小标宋_GBK"/>
          <w:color w:val="000000"/>
          <w:sz w:val="44"/>
          <w:szCs w:val="44"/>
          <w:lang w:eastAsia="zh-CN"/>
        </w:rPr>
      </w:pPr>
      <w:r>
        <w:rPr>
          <w:rFonts w:hint="eastAsia" w:eastAsia="方正小标宋_GBK" w:cs="方正小标宋_GBK"/>
          <w:color w:val="000000"/>
          <w:sz w:val="44"/>
          <w:szCs w:val="44"/>
          <w:lang w:eastAsia="zh-CN"/>
        </w:rPr>
        <w:t>重庆市九龙坡区卫生健康委员会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eastAsia="方正小标宋_GBK" w:cs="方正小标宋_GBK"/>
          <w:color w:val="000000"/>
          <w:sz w:val="44"/>
          <w:szCs w:val="44"/>
        </w:rPr>
      </w:pPr>
      <w:r>
        <w:rPr>
          <w:rFonts w:hint="eastAsia" w:eastAsia="方正小标宋_GBK" w:cs="方正小标宋_GBK"/>
          <w:color w:val="000000"/>
          <w:sz w:val="44"/>
          <w:szCs w:val="44"/>
        </w:rPr>
        <w:t>202</w:t>
      </w:r>
      <w:r>
        <w:rPr>
          <w:rFonts w:hint="eastAsia" w:eastAsia="方正小标宋_GBK" w:cs="方正小标宋_GBK"/>
          <w:color w:val="000000"/>
          <w:sz w:val="44"/>
          <w:szCs w:val="44"/>
          <w:lang w:val="en-US" w:eastAsia="zh-CN"/>
        </w:rPr>
        <w:t>3</w:t>
      </w:r>
      <w:r>
        <w:rPr>
          <w:rFonts w:hint="eastAsia" w:eastAsia="方正小标宋_GBK" w:cs="方正小标宋_GBK"/>
          <w:color w:val="000000"/>
          <w:sz w:val="44"/>
          <w:szCs w:val="44"/>
        </w:rPr>
        <w:t>年政府信息公开工作年度报告</w:t>
      </w:r>
    </w:p>
    <w:p>
      <w:pPr>
        <w:spacing w:line="600" w:lineRule="exact"/>
        <w:ind w:firstLine="640" w:firstLineChars="200"/>
        <w:rPr>
          <w:color w:val="000000"/>
          <w:szCs w:val="32"/>
        </w:rPr>
      </w:pP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eastAsia="方正黑体_GBK" w:cs="方正黑体_GBK"/>
          <w:color w:val="000000"/>
          <w:szCs w:val="32"/>
        </w:rPr>
      </w:pPr>
      <w:r>
        <w:rPr>
          <w:rFonts w:hint="eastAsia" w:eastAsia="方正黑体_GBK" w:cs="方正黑体_GBK"/>
          <w:color w:val="000000"/>
          <w:szCs w:val="32"/>
          <w:lang w:eastAsia="zh-CN"/>
        </w:rPr>
        <w:t>一、</w:t>
      </w:r>
      <w:r>
        <w:rPr>
          <w:rFonts w:hint="eastAsia" w:eastAsia="方正黑体_GBK" w:cs="方正黑体_GBK"/>
          <w:color w:val="000000"/>
          <w:szCs w:val="32"/>
        </w:rPr>
        <w:t>总体情况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仿宋_GBK" w:hAnsi="方正仿宋_GBK" w:cs="方正仿宋_GBK"/>
          <w:color w:val="000000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Cs w:val="32"/>
        </w:rPr>
        <w:t>202</w:t>
      </w:r>
      <w:r>
        <w:rPr>
          <w:rFonts w:hint="eastAsia" w:cs="Times New Roman"/>
          <w:color w:val="000000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zCs w:val="32"/>
        </w:rPr>
        <w:t>年，区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卫生健康委</w:t>
      </w:r>
      <w:r>
        <w:rPr>
          <w:rFonts w:hint="eastAsia" w:ascii="方正仿宋_GBK" w:hAnsi="方正仿宋_GBK" w:cs="方正仿宋_GBK"/>
          <w:color w:val="000000"/>
          <w:szCs w:val="32"/>
          <w:lang w:eastAsia="zh-CN"/>
        </w:rPr>
        <w:t>严格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落实《中华人民共和国政府信息公开条例》要求，主动公开行业信息</w:t>
      </w:r>
      <w:r>
        <w:rPr>
          <w:rFonts w:hint="eastAsia" w:ascii="方正仿宋_GBK" w:hAnsi="方正仿宋_GBK" w:cs="方正仿宋_GBK"/>
          <w:color w:val="000000"/>
          <w:szCs w:val="32"/>
          <w:lang w:eastAsia="zh-CN"/>
        </w:rPr>
        <w:t>和政策情况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，积极回应社会关切，</w:t>
      </w:r>
      <w:r>
        <w:rPr>
          <w:rFonts w:hint="eastAsia" w:ascii="方正仿宋_GBK" w:hAnsi="方正仿宋_GBK" w:cs="方正仿宋_GBK"/>
          <w:color w:val="000000"/>
          <w:szCs w:val="32"/>
          <w:lang w:eastAsia="zh-CN"/>
        </w:rPr>
        <w:t>尤其针对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医疗机构行政许可、卫生监督</w:t>
      </w:r>
      <w:r>
        <w:rPr>
          <w:rFonts w:hint="eastAsia" w:ascii="方正仿宋_GBK" w:hAnsi="方正仿宋_GBK" w:cs="方正仿宋_GBK"/>
          <w:color w:val="000000"/>
          <w:szCs w:val="32"/>
          <w:lang w:eastAsia="zh-CN"/>
        </w:rPr>
        <w:t>等信息进行及时公示，有效展示行业工作，推动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卫生系统</w:t>
      </w:r>
      <w:r>
        <w:rPr>
          <w:rFonts w:hint="eastAsia" w:ascii="方正仿宋_GBK" w:hAnsi="方正仿宋_GBK" w:cs="方正仿宋_GBK"/>
          <w:color w:val="000000"/>
          <w:szCs w:val="32"/>
          <w:lang w:eastAsia="zh-CN"/>
        </w:rPr>
        <w:t>各项任务落实到位。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</w:rPr>
        <w:t>（一）主动公开工作情况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全年</w:t>
      </w:r>
      <w:r>
        <w:rPr>
          <w:rFonts w:hint="eastAsia" w:ascii="方正仿宋_GBK" w:hAnsi="方正仿宋_GBK" w:cs="方正仿宋_GBK"/>
          <w:color w:val="000000"/>
          <w:szCs w:val="32"/>
          <w:lang w:eastAsia="zh-CN"/>
        </w:rPr>
        <w:t>通过政府官网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发布</w:t>
      </w:r>
      <w:r>
        <w:rPr>
          <w:rFonts w:hint="eastAsia" w:cs="Times New Roman"/>
          <w:sz w:val="32"/>
          <w:szCs w:val="32"/>
          <w:lang w:val="en-US" w:eastAsia="zh-CN"/>
        </w:rPr>
        <w:t>公开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工作动态、焦点图片、执法处罚、</w:t>
      </w:r>
      <w:r>
        <w:rPr>
          <w:rFonts w:hint="eastAsia" w:cs="Times New Roman"/>
          <w:sz w:val="32"/>
          <w:szCs w:val="32"/>
          <w:lang w:val="en-US" w:eastAsia="zh-CN"/>
        </w:rPr>
        <w:t>行政许可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等信息共计</w:t>
      </w:r>
      <w:r>
        <w:rPr>
          <w:rFonts w:hint="eastAsia" w:cs="Times New Roman"/>
          <w:sz w:val="32"/>
          <w:szCs w:val="32"/>
          <w:lang w:val="en-US" w:eastAsia="zh-CN"/>
        </w:rPr>
        <w:t>222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条次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，</w:t>
      </w:r>
      <w:r>
        <w:rPr>
          <w:rFonts w:hint="eastAsia" w:ascii="方正仿宋_GBK" w:hAnsi="方正仿宋_GBK" w:cs="方正仿宋_GBK"/>
          <w:color w:val="000000"/>
          <w:szCs w:val="32"/>
          <w:lang w:eastAsia="zh-CN"/>
        </w:rPr>
        <w:t>同时通过“九龙卫生健康”微信公众号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对外发布信息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502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条次</w:t>
      </w:r>
      <w:r>
        <w:rPr>
          <w:rFonts w:hint="eastAsia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确保工作进展和政策要求及时公开到位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</w:rPr>
        <w:t>（二）依申请公开工作情况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在制度上，完善政府信息公开指南，规范办理流程，发挥法律顾问作用。在答复上，增强内容针对性和准确性，对于补正或不公开的信息，做好解释说明。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在办理上，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全年受理政府信息公开申请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件，均在规定的时间内依法进行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办理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</w:rPr>
        <w:t>（三）政府信息管理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健全信息管理机制，加强卫生健康宣传、舆情研判处置、互联网舆论引导、政务新媒体的规范化、制度化建设。坚持将信息公开工作纳入文件制发程序，明确公开属性和理由，做到分级分类审核、先审后发。规范信息转载发布流程，从严把关公文类信息、领导活动及政务信息。全年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发布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行政规范性文件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件，废止行政规范性文件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件，现行有效的行政规范性文件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件。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</w:rPr>
        <w:t>（四）平台建设</w:t>
      </w:r>
      <w:bookmarkStart w:id="0" w:name="_GoBack"/>
      <w:bookmarkEnd w:id="0"/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本机关依托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九龙坡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区人民政府网站建立子网站，安排专人负责，积极主动与电子政务中心沟通联系，完善政府信息公开系列栏目建设，定期做好法定主动公开内容、政府信息公开目录等专栏的建设和内容维护。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</w:rPr>
        <w:t>（五）监督保障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一是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采取平时检查和定期考核的方式，加强对政府信息公开的检查力度，促进工作有效落实。二是加强队伍建设。积极参加卫生健康系统政府信息公开培训，进一步提升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了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政府信息公开工作水平。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三是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加强对网站信息和公开信息的保密审查，严防失密泄密。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eastAsia="方正黑体_GBK" w:cs="方正黑体_GBK"/>
          <w:color w:val="000000"/>
          <w:szCs w:val="32"/>
        </w:rPr>
      </w:pPr>
      <w:r>
        <w:rPr>
          <w:rFonts w:hint="eastAsia" w:eastAsia="方正黑体_GBK" w:cs="方正黑体_GBK"/>
          <w:color w:val="000000"/>
          <w:szCs w:val="32"/>
        </w:rPr>
        <w:t>二、主动公开政府信息情况</w:t>
      </w:r>
    </w:p>
    <w:tbl>
      <w:tblPr>
        <w:tblStyle w:val="7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本年制发件数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本年废止件数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规章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lang w:val="en-US" w:eastAsia="zh-CN"/>
              </w:rPr>
            </w:pPr>
            <w:r>
              <w:rPr>
                <w:rFonts w:hint="eastAsia" w:eastAsia="等线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行政规范性文件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2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2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等线"/>
                <w:lang w:val="en-US" w:eastAsia="zh-CN"/>
              </w:rPr>
            </w:pPr>
            <w:r>
              <w:rPr>
                <w:rFonts w:hint="eastAsia" w:eastAsia="等线" w:cs="Calibri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等线"/>
                <w:color w:val="auto"/>
                <w:lang w:val="en-US" w:eastAsia="zh-CN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val="en-US" w:eastAsia="zh-CN" w:bidi="ar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方正黑体_GBK" w:cs="方正黑体_GBK"/>
          <w:color w:val="000000"/>
          <w:szCs w:val="32"/>
        </w:rPr>
      </w:pPr>
      <w:r>
        <w:rPr>
          <w:rFonts w:hint="eastAsia" w:eastAsia="方正黑体_GBK" w:cs="方正黑体_GBK"/>
          <w:color w:val="000000"/>
          <w:szCs w:val="32"/>
        </w:rPr>
        <w:t>三、收到和处理政府信息公开申请情况</w:t>
      </w:r>
    </w:p>
    <w:tbl>
      <w:tblPr>
        <w:tblStyle w:val="7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eastAsia="楷体" w:cs="楷体"/>
                <w:color w:val="000000"/>
                <w:kern w:val="0"/>
                <w:sz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商业</w:t>
            </w:r>
          </w:p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企业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科研</w:t>
            </w:r>
          </w:p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机构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社会公益组织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法律服务机构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9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（一）予以公开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（二）部分公开</w:t>
            </w:r>
            <w:r>
              <w:rPr>
                <w:rFonts w:eastAsia="楷体" w:cs="楷体"/>
                <w:color w:val="000000"/>
                <w:kern w:val="0"/>
                <w:sz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（三）不予公开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1.属于国家秘密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3.危及“三安全一稳定”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4.保护第三方合法权益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5.属于三类内部事务信息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6.属于四类过程性信息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7.属于行政执法案卷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8.属于行政查询事项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（四）无法提供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（五）不予处理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1.信访举报投诉类申请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2.重复申请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3.要求提供公开出版物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（六）其他处理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3.其他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（七）总计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四、结转下年度继续办理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方正黑体_GBK" w:cs="方正黑体_GBK"/>
          <w:color w:val="000000"/>
          <w:szCs w:val="32"/>
        </w:rPr>
      </w:pPr>
      <w:r>
        <w:rPr>
          <w:rFonts w:hint="eastAsia" w:eastAsia="方正黑体_GBK" w:cs="方正黑体_GBK"/>
          <w:color w:val="000000"/>
          <w:szCs w:val="32"/>
        </w:rPr>
        <w:t>四、政府信息公开行政复议、行政诉讼情况</w:t>
      </w:r>
    </w:p>
    <w:tbl>
      <w:tblPr>
        <w:tblStyle w:val="7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维持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纠正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审结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总计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维持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纠正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审结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 0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 0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 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 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方正黑体_GBK" w:cs="方正黑体_GBK"/>
          <w:color w:val="000000"/>
          <w:szCs w:val="32"/>
        </w:rPr>
      </w:pPr>
      <w:r>
        <w:rPr>
          <w:rFonts w:hint="eastAsia" w:eastAsia="方正黑体_GBK" w:cs="方正黑体_GBK"/>
          <w:color w:val="000000"/>
          <w:szCs w:val="32"/>
          <w:lang w:val="en-US" w:eastAsia="zh-CN"/>
        </w:rPr>
        <w:t>五、</w:t>
      </w:r>
      <w:r>
        <w:rPr>
          <w:rFonts w:hint="eastAsia" w:eastAsia="方正黑体_GBK" w:cs="方正黑体_GBK"/>
          <w:color w:val="000000"/>
          <w:szCs w:val="32"/>
        </w:rPr>
        <w:t>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存在不足：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个别栏目公开信息不及时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部分栏目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长期未更新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；公开的政府信息不够全面和深入，质量有待提高。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改进措施：一是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强化政务公开意识，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加强对</w:t>
      </w:r>
      <w:r>
        <w:rPr>
          <w:rFonts w:hint="eastAsia" w:ascii="方正仿宋_GBK" w:hAnsi="方正仿宋_GBK" w:cs="方正仿宋_GBK"/>
          <w:color w:val="000000"/>
          <w:sz w:val="32"/>
          <w:szCs w:val="32"/>
          <w:lang w:val="en-US" w:eastAsia="zh-CN"/>
        </w:rPr>
        <w:t>政务公开栏目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的督查，严格按照</w:t>
      </w:r>
      <w:r>
        <w:rPr>
          <w:rFonts w:hint="eastAsia" w:ascii="方正仿宋_GBK" w:hAnsi="方正仿宋_GBK" w:cs="方正仿宋_GBK"/>
          <w:color w:val="000000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重庆市九龙坡区卫生健康领域基层政务公开标准目录</w:t>
      </w:r>
      <w:r>
        <w:rPr>
          <w:rFonts w:hint="eastAsia" w:ascii="方正仿宋_GBK" w:hAnsi="方正仿宋_GBK" w:cs="方正仿宋_GBK"/>
          <w:color w:val="000000"/>
          <w:sz w:val="32"/>
          <w:szCs w:val="32"/>
          <w:lang w:eastAsia="zh-CN"/>
        </w:rPr>
        <w:t>》</w:t>
      </w:r>
      <w:r>
        <w:rPr>
          <w:rFonts w:hint="eastAsia" w:ascii="方正仿宋_GBK" w:hAnsi="方正仿宋_GBK" w:cs="方正仿宋_GBK"/>
          <w:color w:val="000000"/>
          <w:sz w:val="32"/>
          <w:szCs w:val="32"/>
          <w:lang w:val="en-US" w:eastAsia="zh-CN"/>
        </w:rPr>
        <w:t>主动按时公开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。二是加强《中华人民共和国政府信息公开条例》等文件学习，梳理完善政府信息公开工作内部流程和制度，加强人员培训，提升政府信息公开工作水平。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方正黑体_GBK" w:cs="方正黑体_GBK"/>
          <w:color w:val="000000"/>
          <w:szCs w:val="32"/>
        </w:rPr>
      </w:pPr>
      <w:r>
        <w:rPr>
          <w:rFonts w:hint="eastAsia" w:eastAsia="方正黑体_GBK" w:cs="方正黑体_GBK"/>
          <w:color w:val="000000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本单位严格落实《政府信息公开条例》及市、区政务公开相关要求完成政务公开各项工作。本机关未收取信息处理费。</w:t>
      </w:r>
    </w:p>
    <w:p/>
    <w:sectPr>
      <w:footerReference r:id="rId3" w:type="default"/>
      <w:pgSz w:w="11906" w:h="16838"/>
      <w:pgMar w:top="2098" w:right="1531" w:bottom="1984" w:left="1531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Noto Sans CJK S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altName w:val="Noto Sans CJK SC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CESI仿宋-GB13000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Noto Sans CJK SC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Noto Sans CJK SC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altName w:val="CESI仿宋-GB13000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altName w:val="Noto Sans CJK SC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600" w:lineRule="exact"/>
                            <w:ind w:left="567" w:right="567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600" w:lineRule="exact"/>
                      <w:ind w:left="567" w:right="567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2U5ZTAzMmIzYjUzYzNjODlhY2U4NWQ2MjE4ZDIifQ=="/>
  </w:docVars>
  <w:rsids>
    <w:rsidRoot w:val="00000000"/>
    <w:rsid w:val="04427661"/>
    <w:rsid w:val="119763EA"/>
    <w:rsid w:val="15932B49"/>
    <w:rsid w:val="1B06696D"/>
    <w:rsid w:val="1BFE7461"/>
    <w:rsid w:val="1F9E2A7D"/>
    <w:rsid w:val="21DE0150"/>
    <w:rsid w:val="385803C0"/>
    <w:rsid w:val="39E11825"/>
    <w:rsid w:val="3A381366"/>
    <w:rsid w:val="3C4D2A71"/>
    <w:rsid w:val="44FF0DB1"/>
    <w:rsid w:val="45271B4E"/>
    <w:rsid w:val="4A280DAA"/>
    <w:rsid w:val="539D0E50"/>
    <w:rsid w:val="55124993"/>
    <w:rsid w:val="57222D48"/>
    <w:rsid w:val="5D64590D"/>
    <w:rsid w:val="5F6C2EBD"/>
    <w:rsid w:val="603B318E"/>
    <w:rsid w:val="64750F4C"/>
    <w:rsid w:val="650A75D2"/>
    <w:rsid w:val="76373F9F"/>
    <w:rsid w:val="7A996FD7"/>
    <w:rsid w:val="95BFFF19"/>
    <w:rsid w:val="BF15D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2023-01-13T19:01:00Z</dcterms:created>
  <dc:creator>cdf</dc:creator>
  <cp:lastModifiedBy>wjw</cp:lastModifiedBy>
  <cp:lastPrinted>2024-01-31T19:46:00Z</cp:lastPrinted>
  <dcterms:modified xsi:type="dcterms:W3CDTF">2024-01-31T16:02:26Z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4B45066B68044714A814AC33734CFC0A_12</vt:lpwstr>
  </property>
</Properties>
</file>