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pPr>
    </w:p>
    <w:p>
      <w:pPr>
        <w:spacing w:line="720" w:lineRule="auto"/>
      </w:pPr>
    </w:p>
    <w:p>
      <w:pPr>
        <w:spacing w:line="720" w:lineRule="auto"/>
        <w:ind w:firstLine="320" w:firstLineChars="100"/>
      </w:pPr>
      <w:r>
        <w:pict>
          <v:shape id="_x0000_i1025" o:spt="136" type="#_x0000_t136" style="height:56.25pt;width:414.75pt;" fillcolor="#FF0000" filled="t" stroked="t" coordsize="21600,21600">
            <v:path/>
            <v:fill on="t" focussize="0,0"/>
            <v:stroke color="#FF0000"/>
            <v:imagedata o:title=""/>
            <o:lock v:ext="edit"/>
            <v:textpath on="t" fitshape="t" fitpath="t" trim="t" xscale="f" string="重庆市九龙坡区人民政府办公室电子文件" style="font-family:方正小标宋_GBK;font-size:32pt;font-weight:bold;v-text-align:center;"/>
            <w10:wrap type="none"/>
            <w10:anchorlock/>
          </v:shape>
        </w:pict>
      </w:r>
    </w:p>
    <w:p>
      <w:pPr>
        <w:spacing w:line="240" w:lineRule="exact"/>
        <w:jc w:val="left"/>
        <w:rPr>
          <w:rFonts w:ascii="方正仿宋_GBK" w:eastAsia="方正仿宋_GBK"/>
          <w:szCs w:val="32"/>
        </w:rPr>
      </w:pPr>
    </w:p>
    <w:p>
      <w:pPr>
        <w:spacing w:line="600" w:lineRule="exact"/>
        <w:jc w:val="center"/>
        <w:rPr>
          <w:rFonts w:ascii="方正仿宋_GBK" w:eastAsia="方正仿宋_GBK"/>
          <w:szCs w:val="32"/>
        </w:rPr>
      </w:pPr>
    </w:p>
    <w:p>
      <w:pPr>
        <w:spacing w:line="600" w:lineRule="exact"/>
        <w:jc w:val="center"/>
        <w:rPr>
          <w:rFonts w:ascii="方正仿宋_GBK" w:eastAsia="方正仿宋_GBK"/>
          <w:szCs w:val="32"/>
        </w:rPr>
      </w:pPr>
      <w:bookmarkStart w:id="0" w:name="lwzh"/>
      <w:r>
        <w:rPr>
          <w:rFonts w:hint="eastAsia" w:ascii="方正仿宋_GBK" w:eastAsia="方正仿宋_GBK"/>
          <w:szCs w:val="32"/>
        </w:rPr>
        <w:t>九龙坡府办发〔2020〕70号</w:t>
      </w:r>
      <w:bookmarkEnd w:id="0"/>
    </w:p>
    <w:p>
      <w:pPr>
        <w:spacing w:line="600" w:lineRule="exact"/>
        <w:rPr>
          <w:rFonts w:ascii="方正仿宋_GBK" w:eastAsia="方正仿宋_GBK"/>
          <w:szCs w:val="32"/>
        </w:rPr>
      </w:pPr>
      <w:r>
        <w:rPr>
          <w:rFonts w:ascii="方正仿宋_GBK" w:eastAsia="方正仿宋_GBK"/>
          <w:szCs w:val="32"/>
        </w:rPr>
        <w:pict>
          <v:shape id="_x0000_s1026" o:spid="_x0000_s1026" o:spt="32" type="#_x0000_t32" style="position:absolute;left:0pt;margin-top:8.3pt;height:0pt;width:442.2pt;mso-position-horizontal:center;z-index:251658240;mso-width-relative:page;mso-height-relative:page;" o:connectortype="straight" filled="f" stroked="t" coordsize="21600,21600">
            <v:path arrowok="t"/>
            <v:fill on="f" focussize="0,0"/>
            <v:stroke weight="1.75pt" color="#FF0000"/>
            <v:imagedata o:title=""/>
            <o:lock v:ext="edit"/>
          </v:shape>
        </w:pict>
      </w:r>
    </w:p>
    <w:p>
      <w:pPr>
        <w:autoSpaceDN w:val="0"/>
        <w:snapToGrid w:val="0"/>
        <w:spacing w:line="600" w:lineRule="exact"/>
        <w:jc w:val="center"/>
        <w:rPr>
          <w:rFonts w:ascii="方正仿宋_GBK" w:hAnsi="方正仿宋_GBK" w:eastAsia="方正仿宋_GBK" w:cs="方正仿宋_GBK"/>
          <w:bCs/>
          <w:snapToGrid w:val="0"/>
          <w:color w:val="000000"/>
          <w:kern w:val="0"/>
          <w:szCs w:val="32"/>
        </w:rPr>
      </w:pPr>
      <w:bookmarkStart w:id="1" w:name="zhengwen"/>
    </w:p>
    <w:p>
      <w:pPr>
        <w:autoSpaceDN w:val="0"/>
        <w:snapToGrid w:val="0"/>
        <w:spacing w:line="600" w:lineRule="exact"/>
        <w:jc w:val="center"/>
        <w:rPr>
          <w:rFonts w:ascii="方正小标宋_GBK" w:hAnsi="方正小标宋_GBK" w:eastAsia="方正小标宋_GBK" w:cs="方正小标宋_GBK"/>
          <w:bCs/>
          <w:snapToGrid w:val="0"/>
          <w:color w:val="000000"/>
          <w:kern w:val="0"/>
          <w:sz w:val="44"/>
          <w:szCs w:val="44"/>
        </w:rPr>
      </w:pPr>
      <w:r>
        <w:rPr>
          <w:rFonts w:hint="eastAsia" w:ascii="方正小标宋_GBK" w:hAnsi="方正小标宋_GBK" w:eastAsia="方正小标宋_GBK" w:cs="方正小标宋_GBK"/>
          <w:bCs/>
          <w:snapToGrid w:val="0"/>
          <w:color w:val="000000"/>
          <w:kern w:val="0"/>
          <w:sz w:val="44"/>
          <w:szCs w:val="44"/>
        </w:rPr>
        <w:t>重庆市九龙坡区人民政府办公室</w:t>
      </w:r>
    </w:p>
    <w:p>
      <w:pPr>
        <w:autoSpaceDN w:val="0"/>
        <w:snapToGrid w:val="0"/>
        <w:spacing w:line="60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关于印发《重庆市九龙坡区防汛抗旱应急预案》的通知</w:t>
      </w:r>
    </w:p>
    <w:p>
      <w:pPr>
        <w:spacing w:line="600" w:lineRule="exact"/>
        <w:jc w:val="center"/>
        <w:rPr>
          <w:rFonts w:ascii="方正小标宋_GBK" w:hAnsi="方正小标宋_GBK" w:eastAsia="方正小标宋_GBK" w:cs="方正小标宋_GBK"/>
          <w:sz w:val="44"/>
          <w:szCs w:val="44"/>
        </w:rPr>
      </w:pPr>
    </w:p>
    <w:p>
      <w:pPr>
        <w:spacing w:line="600" w:lineRule="exact"/>
        <w:rPr>
          <w:rFonts w:ascii="方正仿宋_GBK" w:hAnsi="方正仿宋_GBK" w:eastAsia="方正仿宋_GBK" w:cs="方正仿宋_GBK"/>
          <w:szCs w:val="32"/>
        </w:rPr>
      </w:pPr>
      <w:r>
        <w:rPr>
          <w:rFonts w:hint="eastAsia" w:ascii="方正仿宋_GBK" w:hAnsi="方正仿宋_GBK" w:eastAsia="方正仿宋_GBK" w:cs="方正仿宋_GBK"/>
          <w:szCs w:val="32"/>
        </w:rPr>
        <w:t>各镇人民政府、街道办事处，区级有关部门，有关单位：</w:t>
      </w:r>
    </w:p>
    <w:p>
      <w:pPr>
        <w:spacing w:line="600" w:lineRule="exact"/>
        <w:ind w:firstLine="640" w:firstLineChars="200"/>
        <w:rPr>
          <w:rFonts w:ascii="方正仿宋_GBK" w:hAnsi="方正仿宋_GBK" w:eastAsia="方正仿宋_GBK" w:cs="方正仿宋_GBK"/>
          <w:szCs w:val="32"/>
        </w:rPr>
      </w:pPr>
      <w:r>
        <w:rPr>
          <w:rFonts w:hint="eastAsia" w:ascii="方正仿宋_GBK" w:hAnsi="方正仿宋_GBK" w:eastAsia="方正仿宋_GBK" w:cs="方正仿宋_GBK"/>
          <w:szCs w:val="32"/>
        </w:rPr>
        <w:t>经区政府同意，现将《重庆市九龙坡区防汛抗旱应急预案》印发给你们，请严格遵照执行。</w:t>
      </w:r>
    </w:p>
    <w:p>
      <w:pPr>
        <w:spacing w:line="600" w:lineRule="exact"/>
        <w:rPr>
          <w:rFonts w:ascii="方正仿宋_GBK" w:hAnsi="方正仿宋_GBK" w:eastAsia="方正仿宋_GBK" w:cs="方正仿宋_GBK"/>
          <w:szCs w:val="32"/>
        </w:rPr>
      </w:pPr>
    </w:p>
    <w:p>
      <w:pPr>
        <w:spacing w:line="600" w:lineRule="exact"/>
        <w:ind w:right="1120" w:firstLine="640" w:firstLineChars="200"/>
        <w:jc w:val="right"/>
        <w:rPr>
          <w:rFonts w:ascii="方正仿宋_GBK" w:hAnsi="方正仿宋_GBK" w:eastAsia="方正仿宋_GBK" w:cs="方正仿宋_GBK"/>
          <w:szCs w:val="32"/>
        </w:rPr>
      </w:pPr>
      <w:r>
        <w:rPr>
          <w:rFonts w:hint="eastAsia" w:ascii="方正仿宋_GBK" w:hAnsi="方正仿宋_GBK" w:eastAsia="方正仿宋_GBK" w:cs="方正仿宋_GBK"/>
          <w:szCs w:val="32"/>
        </w:rPr>
        <w:t>重庆市九龙坡区人民政府办公室</w:t>
      </w:r>
    </w:p>
    <w:p>
      <w:pPr>
        <w:spacing w:line="600" w:lineRule="exact"/>
        <w:ind w:firstLine="640" w:firstLineChars="200"/>
        <w:jc w:val="center"/>
        <w:rPr>
          <w:rFonts w:ascii="方正仿宋_GBK" w:hAnsi="方正仿宋_GBK" w:eastAsia="方正仿宋_GBK" w:cs="方正仿宋_GBK"/>
          <w:szCs w:val="32"/>
        </w:rPr>
      </w:pPr>
      <w:r>
        <w:rPr>
          <w:rFonts w:hint="eastAsia" w:ascii="方正仿宋_GBK" w:eastAsia="方正仿宋_GBK"/>
          <w:szCs w:val="32"/>
        </w:rPr>
        <w:t xml:space="preserve">        2020</w:t>
      </w:r>
      <w:r>
        <w:rPr>
          <w:rFonts w:hint="eastAsia" w:ascii="方正仿宋_GBK" w:hAnsi="方正仿宋_GBK" w:eastAsia="方正仿宋_GBK" w:cs="方正仿宋_GBK"/>
          <w:szCs w:val="32"/>
        </w:rPr>
        <w:t>年</w:t>
      </w:r>
      <w:r>
        <w:rPr>
          <w:rFonts w:hint="eastAsia" w:ascii="方正仿宋_GBK" w:eastAsia="方正仿宋_GBK"/>
          <w:szCs w:val="32"/>
        </w:rPr>
        <w:t>6</w:t>
      </w:r>
      <w:r>
        <w:rPr>
          <w:rFonts w:hint="eastAsia" w:ascii="方正仿宋_GBK" w:hAnsi="方正仿宋_GBK" w:eastAsia="方正仿宋_GBK" w:cs="方正仿宋_GBK"/>
          <w:szCs w:val="32"/>
        </w:rPr>
        <w:t>月16日</w:t>
      </w:r>
    </w:p>
    <w:p>
      <w:pPr>
        <w:spacing w:line="600" w:lineRule="exact"/>
        <w:ind w:firstLine="640" w:firstLineChars="200"/>
        <w:jc w:val="center"/>
        <w:rPr>
          <w:rFonts w:ascii="方正仿宋_GBK" w:hAnsi="方正仿宋_GBK" w:eastAsia="方正仿宋_GBK" w:cs="方正仿宋_GBK"/>
          <w:szCs w:val="32"/>
        </w:rPr>
      </w:pPr>
    </w:p>
    <w:p>
      <w:pPr>
        <w:pStyle w:val="3"/>
        <w:spacing w:before="0" w:after="0" w:line="600" w:lineRule="exact"/>
        <w:jc w:val="center"/>
        <w:rPr>
          <w:rFonts w:ascii="方正黑体_GBK" w:hAnsi="方正黑体_GBK" w:eastAsia="方正黑体_GBK"/>
          <w:b w:val="0"/>
        </w:rPr>
      </w:pPr>
      <w:bookmarkStart w:id="2" w:name="_Toc84054053"/>
      <w:bookmarkStart w:id="3" w:name="_Toc84047735"/>
      <w:bookmarkStart w:id="4" w:name="_Toc84117849"/>
      <w:bookmarkStart w:id="5" w:name="_Toc84119236"/>
      <w:bookmarkStart w:id="6" w:name="_Toc84117683"/>
      <w:bookmarkStart w:id="7" w:name="_Toc40359165"/>
      <w:bookmarkStart w:id="8" w:name="_Toc84167397"/>
      <w:bookmarkStart w:id="9" w:name="_Toc84117902"/>
      <w:bookmarkStart w:id="10" w:name="_Toc84047292"/>
      <w:bookmarkStart w:id="11" w:name="_Toc84047488"/>
      <w:bookmarkStart w:id="12" w:name="_Toc84047364"/>
      <w:bookmarkStart w:id="13" w:name="_Toc84119306"/>
      <w:bookmarkStart w:id="14" w:name="_Toc84159092"/>
      <w:bookmarkStart w:id="15" w:name="_Toc86115902"/>
      <w:bookmarkStart w:id="16" w:name="_Toc84059934"/>
      <w:bookmarkStart w:id="17" w:name="_Toc84053794"/>
      <w:bookmarkStart w:id="18" w:name="_Toc84048023"/>
      <w:bookmarkStart w:id="19" w:name="_Toc86116127"/>
      <w:bookmarkStart w:id="20" w:name="_Toc86116030"/>
      <w:bookmarkStart w:id="21" w:name="_Toc86116205"/>
      <w:bookmarkStart w:id="22" w:name="_Toc399760930"/>
      <w:bookmarkStart w:id="23" w:name="_Toc40367075"/>
      <w:r>
        <w:rPr>
          <w:rFonts w:hint="eastAsia" w:ascii="方正小标宋_GBK" w:hAnsi="方正小标宋_GBK" w:eastAsia="方正小标宋_GBK" w:cs="方正小标宋_GBK"/>
          <w:b w:val="0"/>
          <w:bCs w:val="0"/>
          <w:sz w:val="44"/>
          <w:szCs w:val="44"/>
        </w:rPr>
        <w:t>重庆市九龙坡区防汛抗旱应急预案</w:t>
      </w:r>
    </w:p>
    <w:p>
      <w:pPr>
        <w:pStyle w:val="3"/>
        <w:spacing w:before="0" w:after="0" w:line="600" w:lineRule="exact"/>
        <w:ind w:firstLine="640" w:firstLineChars="200"/>
        <w:rPr>
          <w:rFonts w:ascii="方正黑体_GBK" w:hAnsi="方正黑体_GBK" w:eastAsia="方正黑体_GBK"/>
          <w:b w:val="0"/>
        </w:rPr>
      </w:pPr>
    </w:p>
    <w:p>
      <w:pPr>
        <w:pStyle w:val="3"/>
        <w:spacing w:before="0" w:after="0" w:line="600" w:lineRule="exact"/>
        <w:ind w:firstLine="640" w:firstLineChars="200"/>
        <w:rPr>
          <w:rFonts w:ascii="方正黑体_GBK" w:hAnsi="方正黑体_GBK" w:eastAsia="方正黑体_GBK"/>
          <w:b w:val="0"/>
        </w:rPr>
      </w:pPr>
      <w:r>
        <w:rPr>
          <w:rFonts w:hint="eastAsia" w:ascii="方正黑体_GBK" w:hAnsi="Times New Roman" w:eastAsia="方正黑体_GBK"/>
          <w:b w:val="0"/>
        </w:rPr>
        <w:t>1</w:t>
      </w:r>
      <w:r>
        <w:rPr>
          <w:rFonts w:hint="eastAsia" w:ascii="方正黑体_GBK" w:hAnsi="方正黑体_GBK" w:eastAsia="方正黑体_GBK"/>
          <w:b w:val="0"/>
        </w:rPr>
        <w:t>总则</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p>
    <w:p>
      <w:pPr>
        <w:pStyle w:val="4"/>
        <w:spacing w:before="0" w:after="0" w:line="600" w:lineRule="exact"/>
        <w:ind w:firstLine="640" w:firstLineChars="200"/>
        <w:rPr>
          <w:rFonts w:ascii="方正楷体_GBK" w:eastAsia="方正楷体_GBK"/>
          <w:b w:val="0"/>
        </w:rPr>
      </w:pPr>
      <w:bookmarkStart w:id="24" w:name="_Toc84059935"/>
      <w:bookmarkStart w:id="25" w:name="_Toc84054054"/>
      <w:bookmarkStart w:id="26" w:name="_Toc84117903"/>
      <w:bookmarkStart w:id="27" w:name="_Toc84119237"/>
      <w:bookmarkStart w:id="28" w:name="_Toc84119307"/>
      <w:bookmarkStart w:id="29" w:name="_Toc84159093"/>
      <w:bookmarkStart w:id="30" w:name="_Toc84167398"/>
      <w:bookmarkStart w:id="31" w:name="_Toc86115903"/>
      <w:bookmarkStart w:id="32" w:name="_Toc86116128"/>
      <w:bookmarkStart w:id="33" w:name="_Toc86116206"/>
      <w:bookmarkStart w:id="34" w:name="_Toc84117850"/>
      <w:bookmarkStart w:id="35" w:name="_Toc84117684"/>
      <w:bookmarkStart w:id="36" w:name="_Toc399760931"/>
      <w:bookmarkStart w:id="37" w:name="_Toc40359166"/>
      <w:bookmarkStart w:id="38" w:name="_Toc40367076"/>
      <w:bookmarkStart w:id="39" w:name="_Toc84053795"/>
      <w:bookmarkStart w:id="40" w:name="_Toc84047736"/>
      <w:bookmarkStart w:id="41" w:name="_Toc84047489"/>
      <w:bookmarkStart w:id="42" w:name="_Toc84047293"/>
      <w:bookmarkStart w:id="43" w:name="_Toc84047365"/>
      <w:bookmarkStart w:id="44" w:name="_Toc84048024"/>
      <w:r>
        <w:rPr>
          <w:rFonts w:hint="eastAsia" w:ascii="方正楷体_GBK" w:hAnsi="Times New Roman" w:eastAsia="方正楷体_GBK"/>
          <w:b w:val="0"/>
        </w:rPr>
        <w:t>1</w:t>
      </w:r>
      <w:r>
        <w:rPr>
          <w:rFonts w:hint="eastAsia" w:ascii="方正楷体_GBK" w:eastAsia="方正楷体_GBK"/>
          <w:b w:val="0"/>
        </w:rPr>
        <w:t>.</w:t>
      </w:r>
      <w:r>
        <w:rPr>
          <w:rFonts w:hint="eastAsia" w:ascii="方正楷体_GBK" w:hAnsi="Times New Roman" w:eastAsia="方正楷体_GBK"/>
          <w:b w:val="0"/>
        </w:rPr>
        <w:t>1</w:t>
      </w:r>
      <w:r>
        <w:rPr>
          <w:rFonts w:hint="eastAsia" w:ascii="方正楷体_GBK" w:eastAsia="方正楷体_GBK"/>
          <w:b w:val="0"/>
        </w:rPr>
        <w:t>目的</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做好</w:t>
      </w:r>
      <w:r>
        <w:rPr>
          <w:rFonts w:ascii="方正仿宋_GBK" w:eastAsia="方正仿宋_GBK"/>
          <w:bCs/>
          <w:spacing w:val="6"/>
          <w:sz w:val="32"/>
          <w:szCs w:val="32"/>
        </w:rPr>
        <w:t>水旱灾害突发事件防范与处置工作，使水旱灾害处于可控状态，保障抗洪抢险</w:t>
      </w:r>
      <w:r>
        <w:rPr>
          <w:rFonts w:hint="eastAsia" w:ascii="方正仿宋_GBK" w:eastAsia="方正仿宋_GBK"/>
          <w:bCs/>
          <w:spacing w:val="6"/>
          <w:sz w:val="32"/>
          <w:szCs w:val="32"/>
        </w:rPr>
        <w:t>、</w:t>
      </w:r>
      <w:r>
        <w:rPr>
          <w:rFonts w:ascii="方正仿宋_GBK" w:eastAsia="方正仿宋_GBK"/>
          <w:bCs/>
          <w:spacing w:val="6"/>
          <w:sz w:val="32"/>
          <w:szCs w:val="32"/>
        </w:rPr>
        <w:t>抗旱救灾工作</w:t>
      </w:r>
      <w:r>
        <w:rPr>
          <w:rFonts w:hint="eastAsia" w:ascii="方正仿宋_GBK" w:eastAsia="方正仿宋_GBK"/>
          <w:bCs/>
          <w:spacing w:val="6"/>
          <w:sz w:val="32"/>
          <w:szCs w:val="32"/>
        </w:rPr>
        <w:t>高效</w:t>
      </w:r>
      <w:r>
        <w:rPr>
          <w:rFonts w:ascii="方正仿宋_GBK" w:eastAsia="方正仿宋_GBK"/>
          <w:bCs/>
          <w:spacing w:val="6"/>
          <w:sz w:val="32"/>
          <w:szCs w:val="32"/>
        </w:rPr>
        <w:t>有序进行，最大程度</w:t>
      </w:r>
      <w:r>
        <w:rPr>
          <w:rFonts w:hint="eastAsia" w:ascii="方正仿宋_GBK" w:eastAsia="方正仿宋_GBK"/>
          <w:bCs/>
          <w:spacing w:val="6"/>
          <w:sz w:val="32"/>
          <w:szCs w:val="32"/>
        </w:rPr>
        <w:t>地</w:t>
      </w:r>
      <w:r>
        <w:rPr>
          <w:rFonts w:ascii="方正仿宋_GBK" w:eastAsia="方正仿宋_GBK"/>
          <w:bCs/>
          <w:spacing w:val="6"/>
          <w:sz w:val="32"/>
          <w:szCs w:val="32"/>
        </w:rPr>
        <w:t>减少人员伤亡和财产损失。</w:t>
      </w:r>
    </w:p>
    <w:p>
      <w:pPr>
        <w:pStyle w:val="3"/>
        <w:spacing w:before="0" w:after="0" w:line="600" w:lineRule="exact"/>
        <w:ind w:firstLine="640" w:firstLineChars="200"/>
        <w:rPr>
          <w:rFonts w:ascii="方正楷体_GBK" w:hAnsi="方正楷体_GBK" w:eastAsia="方正楷体_GBK"/>
          <w:b w:val="0"/>
          <w:bCs w:val="0"/>
          <w:sz w:val="36"/>
        </w:rPr>
      </w:pPr>
      <w:bookmarkStart w:id="45" w:name="_Toc40359167"/>
      <w:bookmarkStart w:id="46" w:name="_Toc86116207"/>
      <w:bookmarkStart w:id="47" w:name="_Toc40367077"/>
      <w:bookmarkStart w:id="48" w:name="_Toc84047366"/>
      <w:bookmarkStart w:id="49" w:name="_Toc84047294"/>
      <w:bookmarkStart w:id="50" w:name="_Toc84047490"/>
      <w:bookmarkStart w:id="51" w:name="_Toc84047737"/>
      <w:bookmarkStart w:id="52" w:name="_Toc84048025"/>
      <w:bookmarkStart w:id="53" w:name="_Toc399760932"/>
      <w:bookmarkStart w:id="54" w:name="_Toc84117685"/>
      <w:bookmarkStart w:id="55" w:name="_Toc84059936"/>
      <w:bookmarkStart w:id="56" w:name="_Toc84054055"/>
      <w:bookmarkStart w:id="57" w:name="_Toc84053796"/>
      <w:bookmarkStart w:id="58" w:name="_Toc84119238"/>
      <w:bookmarkStart w:id="59" w:name="_Toc84117904"/>
      <w:bookmarkStart w:id="60" w:name="_Toc84159094"/>
      <w:bookmarkStart w:id="61" w:name="_Toc84117851"/>
      <w:bookmarkStart w:id="62" w:name="_Toc86115904"/>
      <w:bookmarkStart w:id="63" w:name="_Toc86116129"/>
      <w:bookmarkStart w:id="64" w:name="_Toc84167399"/>
      <w:bookmarkStart w:id="65" w:name="_Toc84119308"/>
      <w:r>
        <w:rPr>
          <w:rFonts w:hint="eastAsia" w:ascii="方正楷体_GBK" w:hAnsi="Times New Roman" w:eastAsia="方正楷体_GBK"/>
          <w:b w:val="0"/>
        </w:rPr>
        <w:t>1</w:t>
      </w:r>
      <w:r>
        <w:rPr>
          <w:rFonts w:hint="eastAsia" w:ascii="方正楷体_GBK" w:hAnsi="方正楷体_GBK" w:eastAsia="方正楷体_GBK"/>
          <w:b w:val="0"/>
        </w:rPr>
        <w:t>.</w:t>
      </w:r>
      <w:r>
        <w:rPr>
          <w:rFonts w:hint="eastAsia" w:ascii="方正楷体_GBK" w:hAnsi="Times New Roman" w:eastAsia="方正楷体_GBK"/>
          <w:b w:val="0"/>
        </w:rPr>
        <w:t>2</w:t>
      </w:r>
      <w:r>
        <w:rPr>
          <w:rFonts w:hint="eastAsia" w:ascii="方正楷体_GBK" w:hAnsi="方正楷体_GBK" w:eastAsia="方正楷体_GBK"/>
          <w:b w:val="0"/>
        </w:rPr>
        <w:t>原则</w:t>
      </w:r>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（1）坚持以人为本，防汛抗旱并举、预报为主、防救结合的原则。</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（2）坚持实行各级人民政府行政首长负责制，统一指挥、分级分部门负责的原则。</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（3）坚持依法防控、公众参与、军民结合、专群结合、协同应对的原则。</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（4）坚持统筹兼顾，既防灾减灾，又充分利用和保护水资源的原则。</w:t>
      </w:r>
    </w:p>
    <w:p>
      <w:pPr>
        <w:pStyle w:val="3"/>
        <w:spacing w:before="0" w:after="0" w:line="600" w:lineRule="exact"/>
        <w:ind w:firstLine="640" w:firstLineChars="200"/>
        <w:rPr>
          <w:rFonts w:ascii="方正楷体_GBK" w:hAnsi="方正楷体_GBK" w:eastAsia="方正楷体_GBK"/>
          <w:b w:val="0"/>
        </w:rPr>
      </w:pPr>
      <w:bookmarkStart w:id="66" w:name="_Toc84047491"/>
      <w:bookmarkStart w:id="67" w:name="_Toc84047367"/>
      <w:bookmarkStart w:id="68" w:name="_Toc84047295"/>
      <w:bookmarkStart w:id="69" w:name="_Toc84047738"/>
      <w:bookmarkStart w:id="70" w:name="_Toc84048026"/>
      <w:bookmarkStart w:id="71" w:name="_Toc86115905"/>
      <w:bookmarkStart w:id="72" w:name="_Toc84059937"/>
      <w:bookmarkStart w:id="73" w:name="_Toc84159095"/>
      <w:bookmarkStart w:id="74" w:name="_Toc84117686"/>
      <w:bookmarkStart w:id="75" w:name="_Toc84117905"/>
      <w:bookmarkStart w:id="76" w:name="_Toc84119239"/>
      <w:bookmarkStart w:id="77" w:name="_Toc84117852"/>
      <w:bookmarkStart w:id="78" w:name="_Toc84053797"/>
      <w:bookmarkStart w:id="79" w:name="_Toc84054056"/>
      <w:bookmarkStart w:id="80" w:name="_Toc84119309"/>
      <w:bookmarkStart w:id="81" w:name="_Toc40367078"/>
      <w:bookmarkStart w:id="82" w:name="_Toc86116130"/>
      <w:bookmarkStart w:id="83" w:name="_Toc86116208"/>
      <w:bookmarkStart w:id="84" w:name="_Toc399760933"/>
      <w:bookmarkStart w:id="85" w:name="_Toc40359168"/>
      <w:bookmarkStart w:id="86" w:name="_Toc84167400"/>
      <w:r>
        <w:rPr>
          <w:rFonts w:hint="eastAsia" w:ascii="方正楷体_GBK" w:hAnsi="Times New Roman" w:eastAsia="方正楷体_GBK"/>
          <w:b w:val="0"/>
        </w:rPr>
        <w:t>1</w:t>
      </w:r>
      <w:r>
        <w:rPr>
          <w:rFonts w:hint="eastAsia" w:ascii="方正楷体_GBK" w:hAnsi="方正楷体_GBK" w:eastAsia="方正楷体_GBK"/>
          <w:b w:val="0"/>
        </w:rPr>
        <w:t>.</w:t>
      </w:r>
      <w:r>
        <w:rPr>
          <w:rFonts w:hint="eastAsia" w:ascii="方正楷体_GBK" w:hAnsi="Times New Roman" w:eastAsia="方正楷体_GBK"/>
          <w:b w:val="0"/>
        </w:rPr>
        <w:t>3</w:t>
      </w:r>
      <w:r>
        <w:rPr>
          <w:rFonts w:hint="eastAsia" w:ascii="方正楷体_GBK" w:hAnsi="方正楷体_GBK" w:eastAsia="方正楷体_GBK"/>
          <w:b w:val="0"/>
        </w:rPr>
        <w:t>编制依据</w:t>
      </w:r>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根据《中华</w:t>
      </w:r>
      <w:r>
        <w:rPr>
          <w:rFonts w:ascii="方正仿宋_GBK" w:eastAsia="方正仿宋_GBK"/>
          <w:bCs/>
          <w:spacing w:val="6"/>
          <w:sz w:val="32"/>
          <w:szCs w:val="32"/>
        </w:rPr>
        <w:t>人民共和国</w:t>
      </w:r>
      <w:r>
        <w:rPr>
          <w:rFonts w:hint="eastAsia" w:ascii="方正仿宋_GBK" w:eastAsia="方正仿宋_GBK"/>
          <w:bCs/>
          <w:spacing w:val="6"/>
          <w:sz w:val="32"/>
          <w:szCs w:val="32"/>
        </w:rPr>
        <w:t>突发</w:t>
      </w:r>
      <w:r>
        <w:rPr>
          <w:rFonts w:ascii="方正仿宋_GBK" w:eastAsia="方正仿宋_GBK"/>
          <w:bCs/>
          <w:spacing w:val="6"/>
          <w:sz w:val="32"/>
          <w:szCs w:val="32"/>
        </w:rPr>
        <w:t>事件应对法</w:t>
      </w:r>
      <w:r>
        <w:rPr>
          <w:rFonts w:hint="eastAsia" w:ascii="方正仿宋_GBK" w:eastAsia="方正仿宋_GBK"/>
          <w:bCs/>
          <w:spacing w:val="6"/>
          <w:sz w:val="32"/>
          <w:szCs w:val="32"/>
        </w:rPr>
        <w:t>》《中华人民共和国水法》、《中华人民共和国防洪法》、《中华人民共和国防汛条例》、《重庆市</w:t>
      </w:r>
      <w:r>
        <w:rPr>
          <w:rFonts w:ascii="方正仿宋_GBK" w:eastAsia="方正仿宋_GBK"/>
          <w:bCs/>
          <w:spacing w:val="6"/>
          <w:sz w:val="32"/>
          <w:szCs w:val="32"/>
        </w:rPr>
        <w:t>防汛抗旱应急预案</w:t>
      </w:r>
      <w:r>
        <w:rPr>
          <w:rFonts w:hint="eastAsia" w:ascii="方正仿宋_GBK" w:eastAsia="方正仿宋_GBK"/>
          <w:bCs/>
          <w:spacing w:val="6"/>
          <w:sz w:val="32"/>
          <w:szCs w:val="32"/>
        </w:rPr>
        <w:t>》、《重庆市九龙坡区突发公共事件总体应急预案》、</w:t>
      </w:r>
      <w:r>
        <w:rPr>
          <w:rFonts w:ascii="方正仿宋_GBK" w:eastAsia="方正仿宋_GBK"/>
          <w:bCs/>
          <w:spacing w:val="6"/>
          <w:sz w:val="32"/>
          <w:szCs w:val="32"/>
        </w:rPr>
        <w:t>《</w:t>
      </w:r>
      <w:r>
        <w:rPr>
          <w:rFonts w:hint="eastAsia" w:ascii="方正仿宋_GBK" w:eastAsia="方正仿宋_GBK"/>
          <w:bCs/>
          <w:spacing w:val="6"/>
          <w:sz w:val="32"/>
          <w:szCs w:val="32"/>
        </w:rPr>
        <w:t>重庆市九龙坡区突发自然灾害应急预案</w:t>
      </w:r>
      <w:r>
        <w:rPr>
          <w:rFonts w:ascii="方正仿宋_GBK" w:eastAsia="方正仿宋_GBK"/>
          <w:bCs/>
          <w:spacing w:val="6"/>
          <w:sz w:val="32"/>
          <w:szCs w:val="32"/>
        </w:rPr>
        <w:t>》</w:t>
      </w:r>
      <w:r>
        <w:rPr>
          <w:rFonts w:hint="eastAsia" w:ascii="方正仿宋_GBK" w:eastAsia="方正仿宋_GBK"/>
          <w:bCs/>
          <w:spacing w:val="6"/>
          <w:sz w:val="32"/>
          <w:szCs w:val="32"/>
        </w:rPr>
        <w:t>的有关规定，编制本预案。</w:t>
      </w:r>
    </w:p>
    <w:p>
      <w:pPr>
        <w:pStyle w:val="3"/>
        <w:spacing w:before="0" w:after="0" w:line="600" w:lineRule="exact"/>
        <w:ind w:firstLine="640" w:firstLineChars="200"/>
        <w:rPr>
          <w:rFonts w:ascii="方正楷体_GBK" w:hAnsi="方正楷体_GBK" w:eastAsia="方正楷体_GBK"/>
          <w:b w:val="0"/>
        </w:rPr>
      </w:pPr>
      <w:bookmarkStart w:id="87" w:name="_Toc40359169"/>
      <w:bookmarkStart w:id="88" w:name="_Toc40367079"/>
      <w:r>
        <w:rPr>
          <w:rFonts w:hint="eastAsia" w:ascii="方正楷体_GBK" w:hAnsi="Times New Roman" w:eastAsia="方正楷体_GBK"/>
          <w:b w:val="0"/>
        </w:rPr>
        <w:t>1</w:t>
      </w:r>
      <w:r>
        <w:rPr>
          <w:rFonts w:hint="eastAsia" w:ascii="方正楷体_GBK" w:hAnsi="方正楷体_GBK" w:eastAsia="方正楷体_GBK"/>
          <w:b w:val="0"/>
        </w:rPr>
        <w:t>.</w:t>
      </w:r>
      <w:r>
        <w:rPr>
          <w:rFonts w:hint="eastAsia" w:ascii="方正楷体_GBK" w:hAnsi="Times New Roman" w:eastAsia="方正楷体_GBK"/>
          <w:b w:val="0"/>
        </w:rPr>
        <w:t>4</w:t>
      </w:r>
      <w:r>
        <w:rPr>
          <w:rFonts w:hint="eastAsia" w:ascii="方正楷体_GBK" w:hAnsi="方正楷体_GBK" w:eastAsia="方正楷体_GBK"/>
          <w:b w:val="0"/>
        </w:rPr>
        <w:t>适用范围</w:t>
      </w:r>
      <w:bookmarkEnd w:id="87"/>
      <w:bookmarkEnd w:id="88"/>
    </w:p>
    <w:p>
      <w:pPr>
        <w:spacing w:line="600" w:lineRule="exact"/>
        <w:ind w:firstLine="640" w:firstLineChars="200"/>
        <w:rPr>
          <w:rFonts w:ascii="方正仿宋_GBK" w:eastAsia="方正仿宋_GBK"/>
          <w:bCs/>
          <w:szCs w:val="32"/>
        </w:rPr>
      </w:pPr>
      <w:r>
        <w:rPr>
          <w:rFonts w:hint="eastAsia" w:ascii="方正仿宋_GBK" w:eastAsia="方正仿宋_GBK"/>
          <w:bCs/>
          <w:szCs w:val="32"/>
        </w:rPr>
        <w:t>本预案适用九龙坡区行政区域</w:t>
      </w:r>
      <w:r>
        <w:rPr>
          <w:rFonts w:ascii="方正仿宋_GBK" w:eastAsia="方正仿宋_GBK"/>
          <w:bCs/>
          <w:szCs w:val="32"/>
        </w:rPr>
        <w:t>内</w:t>
      </w:r>
      <w:r>
        <w:rPr>
          <w:rFonts w:hint="eastAsia" w:ascii="方正仿宋_GBK" w:eastAsia="方正仿宋_GBK"/>
          <w:bCs/>
          <w:szCs w:val="32"/>
        </w:rPr>
        <w:t>突发</w:t>
      </w:r>
      <w:r>
        <w:rPr>
          <w:rFonts w:ascii="方正仿宋_GBK" w:eastAsia="方正仿宋_GBK"/>
          <w:bCs/>
          <w:szCs w:val="32"/>
        </w:rPr>
        <w:t>性水旱灾害的</w:t>
      </w:r>
      <w:r>
        <w:rPr>
          <w:rFonts w:hint="eastAsia" w:ascii="方正仿宋_GBK" w:eastAsia="方正仿宋_GBK"/>
          <w:bCs/>
          <w:szCs w:val="32"/>
        </w:rPr>
        <w:t>预防</w:t>
      </w:r>
      <w:r>
        <w:rPr>
          <w:rFonts w:ascii="方正仿宋_GBK" w:eastAsia="方正仿宋_GBK"/>
          <w:bCs/>
          <w:szCs w:val="32"/>
        </w:rPr>
        <w:t>和应急处置。突发性</w:t>
      </w:r>
      <w:r>
        <w:rPr>
          <w:rFonts w:hint="eastAsia" w:ascii="方正仿宋_GBK" w:eastAsia="方正仿宋_GBK"/>
          <w:bCs/>
          <w:szCs w:val="32"/>
        </w:rPr>
        <w:t>水旱</w:t>
      </w:r>
      <w:r>
        <w:rPr>
          <w:rFonts w:ascii="方正仿宋_GBK" w:eastAsia="方正仿宋_GBK"/>
          <w:bCs/>
          <w:szCs w:val="32"/>
        </w:rPr>
        <w:t>灾害包括：江河洪水、内涝、山洪灾害（</w:t>
      </w:r>
      <w:r>
        <w:rPr>
          <w:rFonts w:hint="eastAsia" w:ascii="方正仿宋_GBK" w:eastAsia="方正仿宋_GBK"/>
          <w:bCs/>
          <w:szCs w:val="32"/>
        </w:rPr>
        <w:t>指</w:t>
      </w:r>
      <w:r>
        <w:rPr>
          <w:rFonts w:ascii="方正仿宋_GBK" w:eastAsia="方正仿宋_GBK"/>
          <w:bCs/>
          <w:szCs w:val="32"/>
        </w:rPr>
        <w:t>由降雨</w:t>
      </w:r>
      <w:r>
        <w:rPr>
          <w:rFonts w:hint="eastAsia" w:ascii="方正仿宋_GBK" w:eastAsia="方正仿宋_GBK"/>
          <w:bCs/>
          <w:szCs w:val="32"/>
        </w:rPr>
        <w:t>引</w:t>
      </w:r>
      <w:r>
        <w:rPr>
          <w:rFonts w:ascii="方正仿宋_GBK" w:eastAsia="方正仿宋_GBK"/>
          <w:bCs/>
          <w:szCs w:val="32"/>
        </w:rPr>
        <w:t>发的山洪、泥石流、滑坡灾害）</w:t>
      </w:r>
      <w:r>
        <w:rPr>
          <w:rFonts w:hint="eastAsia" w:ascii="方正仿宋_GBK" w:eastAsia="方正仿宋_GBK"/>
          <w:bCs/>
          <w:szCs w:val="32"/>
        </w:rPr>
        <w:t>、</w:t>
      </w:r>
      <w:r>
        <w:rPr>
          <w:rFonts w:ascii="方正仿宋_GBK" w:eastAsia="方正仿宋_GBK"/>
          <w:bCs/>
          <w:szCs w:val="32"/>
        </w:rPr>
        <w:t>干旱灾害、供水</w:t>
      </w:r>
      <w:r>
        <w:rPr>
          <w:rFonts w:hint="eastAsia" w:ascii="方正仿宋_GBK" w:eastAsia="方正仿宋_GBK"/>
          <w:bCs/>
          <w:szCs w:val="32"/>
        </w:rPr>
        <w:t>危机</w:t>
      </w:r>
      <w:r>
        <w:rPr>
          <w:rFonts w:ascii="方正仿宋_GBK" w:eastAsia="方正仿宋_GBK"/>
          <w:bCs/>
          <w:szCs w:val="32"/>
        </w:rPr>
        <w:t>以及由洪水、地震、恐怖活动等</w:t>
      </w:r>
      <w:r>
        <w:rPr>
          <w:rFonts w:hint="eastAsia" w:ascii="方正仿宋_GBK" w:eastAsia="方正仿宋_GBK"/>
          <w:bCs/>
          <w:szCs w:val="32"/>
        </w:rPr>
        <w:t>引发</w:t>
      </w:r>
      <w:r>
        <w:rPr>
          <w:rFonts w:ascii="方正仿宋_GBK" w:eastAsia="方正仿宋_GBK"/>
          <w:bCs/>
          <w:szCs w:val="32"/>
        </w:rPr>
        <w:t>的水库垮坝、堤防决口、水闸倒塌、供水水质被侵害等次生衍生灾害。</w:t>
      </w:r>
    </w:p>
    <w:p>
      <w:pPr>
        <w:pStyle w:val="3"/>
        <w:spacing w:before="0" w:after="0" w:line="600" w:lineRule="exact"/>
        <w:ind w:firstLine="640" w:firstLineChars="200"/>
        <w:rPr>
          <w:rFonts w:ascii="方正黑体_GBK" w:hAnsi="方正黑体_GBK" w:eastAsia="方正黑体_GBK"/>
          <w:b w:val="0"/>
        </w:rPr>
      </w:pPr>
      <w:bookmarkStart w:id="89" w:name="_Toc40359170"/>
      <w:bookmarkStart w:id="90" w:name="_Toc40367080"/>
      <w:r>
        <w:rPr>
          <w:rFonts w:hint="eastAsia" w:ascii="方正黑体_GBK" w:hAnsi="Times New Roman" w:eastAsia="方正黑体_GBK"/>
          <w:b w:val="0"/>
          <w:bCs w:val="0"/>
        </w:rPr>
        <w:t>2</w:t>
      </w:r>
      <w:r>
        <w:rPr>
          <w:rFonts w:hint="eastAsia" w:ascii="方正黑体_GBK" w:hAnsi="方正黑体_GBK" w:eastAsia="方正黑体_GBK"/>
          <w:b w:val="0"/>
        </w:rPr>
        <w:t>组织体系及职责</w:t>
      </w:r>
      <w:bookmarkEnd w:id="89"/>
      <w:bookmarkEnd w:id="90"/>
    </w:p>
    <w:p>
      <w:pPr>
        <w:pStyle w:val="3"/>
        <w:spacing w:before="0" w:after="0" w:line="600" w:lineRule="exact"/>
        <w:ind w:firstLine="640" w:firstLineChars="200"/>
        <w:rPr>
          <w:rFonts w:ascii="方正楷体_GBK" w:hAnsi="Times New Roman" w:eastAsia="方正楷体_GBK"/>
          <w:b w:val="0"/>
        </w:rPr>
      </w:pPr>
      <w:bookmarkStart w:id="91" w:name="_Toc40359171"/>
      <w:bookmarkStart w:id="92" w:name="_Toc40367081"/>
      <w:r>
        <w:rPr>
          <w:rFonts w:ascii="方正楷体_GBK" w:hAnsi="Times New Roman" w:eastAsia="方正楷体_GBK"/>
          <w:b w:val="0"/>
        </w:rPr>
        <w:t>2</w:t>
      </w:r>
      <w:r>
        <w:rPr>
          <w:rFonts w:hint="eastAsia" w:ascii="方正楷体_GBK" w:hAnsi="Times New Roman" w:eastAsia="方正楷体_GBK"/>
          <w:b w:val="0"/>
        </w:rPr>
        <w:t>.</w:t>
      </w:r>
      <w:r>
        <w:rPr>
          <w:rFonts w:ascii="方正楷体_GBK" w:hAnsi="Times New Roman" w:eastAsia="方正楷体_GBK"/>
          <w:b w:val="0"/>
        </w:rPr>
        <w:t>1</w:t>
      </w:r>
      <w:r>
        <w:rPr>
          <w:rFonts w:hint="eastAsia" w:ascii="方正楷体_GBK" w:hAnsi="Times New Roman" w:eastAsia="方正楷体_GBK"/>
          <w:b w:val="0"/>
        </w:rPr>
        <w:t>重庆市九龙坡区防汛抗旱指挥部组织机构及职责</w:t>
      </w:r>
      <w:bookmarkEnd w:id="91"/>
      <w:bookmarkEnd w:id="92"/>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2.1.1 组织机构</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重庆市九龙坡区人民政府（以下简称区政府）设立重庆市九龙坡区防汛抗旱指挥部（以下简称区防汛抗旱指挥部），在区政府的领导和重庆市九龙坡区减灾委员会（以下简称区减灾委）的综合协调下，负责组织指挥全区防汛抗旱工作，下设区防汛抗旱指挥部办公室（以下简称区防办）在区应急局，为常设机构。</w:t>
      </w:r>
    </w:p>
    <w:p>
      <w:pPr>
        <w:spacing w:line="600" w:lineRule="exact"/>
        <w:ind w:firstLine="664" w:firstLineChars="200"/>
        <w:rPr>
          <w:rFonts w:ascii="方正仿宋_GBK" w:eastAsia="方正仿宋_GBK"/>
          <w:color w:val="000000"/>
          <w:szCs w:val="32"/>
        </w:rPr>
      </w:pPr>
      <w:r>
        <w:rPr>
          <w:rFonts w:hint="eastAsia" w:ascii="方正仿宋_GBK" w:eastAsia="方正仿宋_GBK"/>
          <w:bCs/>
          <w:spacing w:val="6"/>
          <w:szCs w:val="32"/>
        </w:rPr>
        <w:t>区防汛抗旱指挥部指挥长由区政府分管应急管理的副区长担任，副指挥长由区政府分管水利的副区长、区政府办公室副主任、区人武部副部长、区公安分局副局长、区农业农村委主任、区应急局局长担任。区政府办公室、</w:t>
      </w:r>
      <w:r>
        <w:rPr>
          <w:rFonts w:hint="eastAsia" w:ascii="方正仿宋_GBK" w:eastAsia="方正仿宋_GBK"/>
          <w:color w:val="000000"/>
          <w:szCs w:val="32"/>
        </w:rPr>
        <w:t>区委宣传部、区人武部、区应急局、区农业农村委、区公安分局、区新闻信息中心、九龙报社、区发展改革委、区教委、区经济信息委、区民政局、区财政局、区生态环境局、区住房城乡建委、区城市管理局、区交通局、区商务委、区文化旅游委、区卫生健康委、区国资委、区规划自然资源局（区林业局）、区消防救援支队、各镇人民政府、街道办事处、园区管委会，重庆海事局朝天门海事处、重庆海事局巴南海事处、重庆海事局江津海事处、重庆市交通行政执法总队直属支队九龙坡区大队、重庆市交通行政执法总队高速公路第五支队一大队、中国电信股份有限公司重庆九龙坡分公司为成员单位。</w:t>
      </w:r>
    </w:p>
    <w:p>
      <w:pPr>
        <w:spacing w:line="600" w:lineRule="exact"/>
        <w:ind w:firstLine="640" w:firstLineChars="200"/>
        <w:rPr>
          <w:rFonts w:ascii="方正仿宋_GBK" w:eastAsia="方正仿宋_GBK"/>
          <w:color w:val="000000"/>
          <w:szCs w:val="32"/>
        </w:rPr>
      </w:pPr>
      <w:r>
        <w:rPr>
          <w:rFonts w:hint="eastAsia" w:ascii="方正仿宋_GBK" w:eastAsia="方正仿宋_GBK"/>
          <w:color w:val="000000"/>
          <w:szCs w:val="32"/>
        </w:rPr>
        <w:t>2.1.2 职责</w:t>
      </w:r>
    </w:p>
    <w:p>
      <w:pPr>
        <w:spacing w:line="600" w:lineRule="exact"/>
        <w:ind w:firstLine="640" w:firstLineChars="200"/>
        <w:rPr>
          <w:rFonts w:ascii="方正仿宋_GBK" w:eastAsia="方正仿宋_GBK"/>
          <w:color w:val="000000"/>
          <w:szCs w:val="32"/>
        </w:rPr>
      </w:pPr>
      <w:r>
        <w:rPr>
          <w:rFonts w:hint="eastAsia" w:ascii="方正仿宋_GBK" w:eastAsia="方正仿宋_GBK"/>
          <w:szCs w:val="32"/>
        </w:rPr>
        <w:t>区防汛抗旱指挥部职责：</w:t>
      </w:r>
      <w:r>
        <w:rPr>
          <w:rFonts w:hint="eastAsia" w:ascii="方正仿宋_GBK" w:eastAsia="方正仿宋_GBK"/>
          <w:color w:val="000000"/>
          <w:szCs w:val="32"/>
        </w:rPr>
        <w:t>统筹协调全区防汛抗旱工作；向市防汛抗旱指挥部、区政府及时汇报防汛抗旱情况，协助市防汛抗旱指挥系统的建设和管理，掌握汛情、旱情和水利工程蓄水状况；执行国家、市委、市政府和区委、区政府指示和命令，指挥协调各级各部门防汛抗旱工作，发布防汛抗旱抢险处置指令；协助编制并监督实施区防汛、抗旱应急预案，确定和发布启动预案；直接储备和协助市防汛抗旱指挥部调运市级防汛抗旱物资，建设和调动区级抢险队伍；必要时候申请市防汛抗旱指挥部支援。</w:t>
      </w:r>
    </w:p>
    <w:p>
      <w:pPr>
        <w:spacing w:line="600" w:lineRule="exact"/>
        <w:ind w:firstLine="640" w:firstLineChars="200"/>
        <w:rPr>
          <w:rFonts w:ascii="方正仿宋_GBK" w:eastAsia="方正仿宋_GBK"/>
          <w:bCs/>
          <w:szCs w:val="32"/>
        </w:rPr>
      </w:pPr>
      <w:r>
        <w:rPr>
          <w:rFonts w:hint="eastAsia" w:ascii="方正仿宋_GBK" w:eastAsia="方正仿宋_GBK"/>
          <w:bCs/>
          <w:szCs w:val="32"/>
        </w:rPr>
        <w:t>区</w:t>
      </w:r>
      <w:r>
        <w:rPr>
          <w:rFonts w:ascii="方正仿宋_GBK" w:eastAsia="方正仿宋_GBK"/>
          <w:bCs/>
          <w:szCs w:val="32"/>
        </w:rPr>
        <w:t>防</w:t>
      </w:r>
      <w:r>
        <w:rPr>
          <w:rFonts w:hint="eastAsia" w:ascii="方正仿宋_GBK" w:eastAsia="方正仿宋_GBK"/>
          <w:bCs/>
          <w:szCs w:val="32"/>
        </w:rPr>
        <w:t>办</w:t>
      </w:r>
      <w:r>
        <w:rPr>
          <w:rFonts w:ascii="方正仿宋_GBK" w:eastAsia="方正仿宋_GBK"/>
          <w:bCs/>
          <w:szCs w:val="32"/>
        </w:rPr>
        <w:t>职责：</w:t>
      </w:r>
      <w:r>
        <w:rPr>
          <w:rFonts w:hint="eastAsia" w:ascii="方正仿宋_GBK" w:eastAsia="方正仿宋_GBK"/>
          <w:bCs/>
          <w:szCs w:val="32"/>
        </w:rPr>
        <w:t>负责</w:t>
      </w:r>
      <w:r>
        <w:rPr>
          <w:rFonts w:ascii="方正仿宋_GBK" w:eastAsia="方正仿宋_GBK"/>
          <w:bCs/>
          <w:szCs w:val="32"/>
        </w:rPr>
        <w:t>区</w:t>
      </w:r>
      <w:r>
        <w:rPr>
          <w:rFonts w:hint="eastAsia" w:ascii="方正仿宋_GBK" w:eastAsia="方正仿宋_GBK"/>
          <w:bCs/>
          <w:szCs w:val="32"/>
        </w:rPr>
        <w:t>防汛抗旱</w:t>
      </w:r>
      <w:r>
        <w:rPr>
          <w:rFonts w:ascii="方正仿宋_GBK" w:eastAsia="方正仿宋_GBK"/>
          <w:bCs/>
          <w:szCs w:val="32"/>
        </w:rPr>
        <w:t>指挥部</w:t>
      </w:r>
      <w:r>
        <w:rPr>
          <w:rFonts w:hint="eastAsia" w:ascii="方正仿宋_GBK" w:eastAsia="方正仿宋_GBK"/>
          <w:bCs/>
          <w:szCs w:val="32"/>
        </w:rPr>
        <w:t>日常工作。负责协调、指导、监督全区防汛抗旱工作；组织</w:t>
      </w:r>
      <w:r>
        <w:rPr>
          <w:rFonts w:ascii="方正仿宋_GBK" w:eastAsia="方正仿宋_GBK"/>
          <w:bCs/>
          <w:szCs w:val="32"/>
        </w:rPr>
        <w:t>编制并实施区防汛抗旱应急预案；</w:t>
      </w:r>
      <w:r>
        <w:rPr>
          <w:rFonts w:hint="eastAsia" w:ascii="方正仿宋_GBK" w:eastAsia="方正仿宋_GBK"/>
          <w:bCs/>
          <w:szCs w:val="32"/>
        </w:rPr>
        <w:t>组织</w:t>
      </w:r>
      <w:r>
        <w:rPr>
          <w:rFonts w:ascii="方正仿宋_GBK" w:eastAsia="方正仿宋_GBK"/>
          <w:bCs/>
          <w:szCs w:val="32"/>
        </w:rPr>
        <w:t>江河、水利工程防洪方案的编制并监督实施</w:t>
      </w:r>
      <w:r>
        <w:rPr>
          <w:rFonts w:hint="eastAsia" w:ascii="方正仿宋_GBK" w:eastAsia="方正仿宋_GBK"/>
          <w:bCs/>
          <w:szCs w:val="32"/>
        </w:rPr>
        <w:t>；负责</w:t>
      </w:r>
      <w:r>
        <w:rPr>
          <w:rFonts w:ascii="方正仿宋_GBK" w:eastAsia="方正仿宋_GBK"/>
          <w:bCs/>
          <w:szCs w:val="32"/>
        </w:rPr>
        <w:t>防汛抗旱信息收集、分析、管理和发布，组织</w:t>
      </w:r>
      <w:r>
        <w:rPr>
          <w:rFonts w:hint="eastAsia" w:ascii="方正仿宋_GBK" w:eastAsia="方正仿宋_GBK"/>
          <w:bCs/>
          <w:szCs w:val="32"/>
        </w:rPr>
        <w:t>全区</w:t>
      </w:r>
      <w:r>
        <w:rPr>
          <w:rFonts w:ascii="方正仿宋_GBK" w:eastAsia="方正仿宋_GBK"/>
          <w:bCs/>
          <w:szCs w:val="32"/>
        </w:rPr>
        <w:t>综合演练</w:t>
      </w:r>
      <w:r>
        <w:rPr>
          <w:rFonts w:hint="eastAsia" w:ascii="方正仿宋_GBK" w:eastAsia="方正仿宋_GBK"/>
          <w:bCs/>
          <w:szCs w:val="32"/>
        </w:rPr>
        <w:t>，</w:t>
      </w:r>
      <w:r>
        <w:rPr>
          <w:rFonts w:ascii="方正仿宋_GBK" w:eastAsia="方正仿宋_GBK"/>
          <w:bCs/>
          <w:szCs w:val="32"/>
        </w:rPr>
        <w:t>指导</w:t>
      </w:r>
      <w:r>
        <w:rPr>
          <w:rFonts w:hint="eastAsia" w:ascii="方正仿宋_GBK" w:eastAsia="方正仿宋_GBK"/>
          <w:bCs/>
          <w:szCs w:val="32"/>
        </w:rPr>
        <w:t>、</w:t>
      </w:r>
      <w:r>
        <w:rPr>
          <w:rFonts w:ascii="方正仿宋_GBK" w:eastAsia="方正仿宋_GBK"/>
          <w:bCs/>
          <w:szCs w:val="32"/>
        </w:rPr>
        <w:t>监督</w:t>
      </w:r>
      <w:r>
        <w:rPr>
          <w:rFonts w:hint="eastAsia" w:ascii="方正仿宋_GBK" w:eastAsia="方正仿宋_GBK"/>
          <w:bCs/>
          <w:szCs w:val="32"/>
        </w:rPr>
        <w:t>镇街</w:t>
      </w:r>
      <w:r>
        <w:rPr>
          <w:rFonts w:ascii="方正仿宋_GBK" w:eastAsia="方正仿宋_GBK"/>
          <w:bCs/>
          <w:szCs w:val="32"/>
        </w:rPr>
        <w:t>、有关部门</w:t>
      </w:r>
      <w:r>
        <w:rPr>
          <w:rFonts w:hint="eastAsia" w:ascii="方正仿宋_GBK" w:eastAsia="方正仿宋_GBK"/>
          <w:bCs/>
          <w:szCs w:val="32"/>
        </w:rPr>
        <w:t>防汛抗旱</w:t>
      </w:r>
      <w:r>
        <w:rPr>
          <w:rFonts w:ascii="方正仿宋_GBK" w:eastAsia="方正仿宋_GBK"/>
          <w:bCs/>
          <w:szCs w:val="32"/>
        </w:rPr>
        <w:t>演练；指导全区防汛抗旱物资装备的储备、管理，指导全区</w:t>
      </w:r>
      <w:r>
        <w:rPr>
          <w:rFonts w:hint="eastAsia" w:ascii="方正仿宋_GBK" w:eastAsia="方正仿宋_GBK"/>
          <w:bCs/>
          <w:szCs w:val="32"/>
        </w:rPr>
        <w:t>防汛</w:t>
      </w:r>
      <w:r>
        <w:rPr>
          <w:rFonts w:ascii="方正仿宋_GBK" w:eastAsia="方正仿宋_GBK"/>
          <w:bCs/>
          <w:szCs w:val="32"/>
        </w:rPr>
        <w:t>抗旱应急抢险救援队伍</w:t>
      </w:r>
      <w:r>
        <w:rPr>
          <w:rFonts w:hint="eastAsia" w:ascii="方正仿宋_GBK" w:eastAsia="方正仿宋_GBK"/>
          <w:bCs/>
          <w:szCs w:val="32"/>
        </w:rPr>
        <w:t>的</w:t>
      </w:r>
      <w:r>
        <w:rPr>
          <w:rFonts w:ascii="方正仿宋_GBK" w:eastAsia="方正仿宋_GBK"/>
          <w:bCs/>
          <w:szCs w:val="32"/>
        </w:rPr>
        <w:t>建设</w:t>
      </w:r>
      <w:r>
        <w:rPr>
          <w:rFonts w:hint="eastAsia" w:ascii="方正仿宋_GBK" w:eastAsia="方正仿宋_GBK"/>
          <w:bCs/>
          <w:szCs w:val="32"/>
        </w:rPr>
        <w:t>与</w:t>
      </w:r>
      <w:r>
        <w:rPr>
          <w:rFonts w:ascii="方正仿宋_GBK" w:eastAsia="方正仿宋_GBK"/>
          <w:bCs/>
          <w:szCs w:val="32"/>
        </w:rPr>
        <w:t>管理</w:t>
      </w:r>
      <w:r>
        <w:rPr>
          <w:rFonts w:hint="eastAsia" w:ascii="方正仿宋_GBK" w:eastAsia="方正仿宋_GBK"/>
          <w:bCs/>
          <w:szCs w:val="32"/>
        </w:rPr>
        <w:t>；组织</w:t>
      </w:r>
      <w:r>
        <w:rPr>
          <w:rFonts w:ascii="方正仿宋_GBK" w:eastAsia="方正仿宋_GBK"/>
          <w:bCs/>
          <w:szCs w:val="32"/>
        </w:rPr>
        <w:t>相关单位开展灾后评估调查。</w:t>
      </w:r>
    </w:p>
    <w:p>
      <w:pPr>
        <w:spacing w:line="600" w:lineRule="exact"/>
        <w:ind w:firstLine="640" w:firstLineChars="200"/>
        <w:rPr>
          <w:rFonts w:ascii="方正仿宋_GBK" w:eastAsia="方正仿宋_GBK"/>
          <w:bCs/>
          <w:szCs w:val="32"/>
        </w:rPr>
      </w:pPr>
      <w:r>
        <w:rPr>
          <w:rFonts w:hint="eastAsia" w:ascii="方正仿宋_GBK" w:eastAsia="方正仿宋_GBK"/>
          <w:bCs/>
          <w:szCs w:val="32"/>
        </w:rPr>
        <w:t>区</w:t>
      </w:r>
      <w:r>
        <w:rPr>
          <w:rFonts w:ascii="方正仿宋_GBK" w:eastAsia="方正仿宋_GBK"/>
          <w:bCs/>
          <w:szCs w:val="32"/>
        </w:rPr>
        <w:t>防汛抗旱指挥部</w:t>
      </w:r>
      <w:r>
        <w:rPr>
          <w:rFonts w:hint="eastAsia" w:ascii="方正仿宋_GBK" w:eastAsia="方正仿宋_GBK"/>
          <w:bCs/>
          <w:szCs w:val="32"/>
        </w:rPr>
        <w:t>成员</w:t>
      </w:r>
      <w:r>
        <w:rPr>
          <w:rFonts w:ascii="方正仿宋_GBK" w:eastAsia="方正仿宋_GBK"/>
          <w:bCs/>
          <w:szCs w:val="32"/>
        </w:rPr>
        <w:t>单位职责：</w:t>
      </w:r>
    </w:p>
    <w:p>
      <w:pPr>
        <w:spacing w:line="600" w:lineRule="exact"/>
        <w:ind w:firstLine="640" w:firstLineChars="200"/>
        <w:rPr>
          <w:rFonts w:ascii="方正仿宋_GBK" w:eastAsia="方正仿宋_GBK"/>
          <w:szCs w:val="32"/>
        </w:rPr>
      </w:pPr>
      <w:r>
        <w:rPr>
          <w:rFonts w:hint="eastAsia" w:ascii="方正仿宋_GBK" w:eastAsia="方正仿宋_GBK"/>
          <w:szCs w:val="32"/>
        </w:rPr>
        <w:t>区人武部：负责协助防汛抗旱抢险和营救群众，汛情旱情紧急时负责执行重大抗灾救灾使命。</w:t>
      </w:r>
    </w:p>
    <w:p>
      <w:pPr>
        <w:spacing w:line="600" w:lineRule="exact"/>
        <w:ind w:firstLine="640" w:firstLineChars="200"/>
        <w:rPr>
          <w:rFonts w:ascii="方正仿宋_GBK" w:eastAsia="方正仿宋_GBK"/>
          <w:szCs w:val="32"/>
        </w:rPr>
      </w:pPr>
      <w:r>
        <w:rPr>
          <w:rFonts w:hint="eastAsia" w:ascii="方正仿宋_GBK" w:eastAsia="方正仿宋_GBK"/>
          <w:szCs w:val="32"/>
        </w:rPr>
        <w:t>区委宣传部</w:t>
      </w:r>
      <w:r>
        <w:rPr>
          <w:rFonts w:ascii="方正仿宋_GBK" w:eastAsia="方正仿宋_GBK"/>
          <w:szCs w:val="32"/>
        </w:rPr>
        <w:t>：</w:t>
      </w:r>
      <w:r>
        <w:rPr>
          <w:rFonts w:hint="eastAsia" w:ascii="方正仿宋_GBK" w:eastAsia="方正仿宋_GBK"/>
          <w:szCs w:val="32"/>
        </w:rPr>
        <w:t>负责组织</w:t>
      </w:r>
      <w:r>
        <w:rPr>
          <w:rFonts w:ascii="方正仿宋_GBK" w:eastAsia="方正仿宋_GBK"/>
          <w:szCs w:val="32"/>
        </w:rPr>
        <w:t>协调新闻媒体</w:t>
      </w:r>
      <w:r>
        <w:rPr>
          <w:rFonts w:hint="eastAsia" w:ascii="方正仿宋_GBK" w:eastAsia="方正仿宋_GBK"/>
          <w:szCs w:val="32"/>
        </w:rPr>
        <w:t>，</w:t>
      </w:r>
      <w:r>
        <w:rPr>
          <w:rFonts w:ascii="方正仿宋_GBK" w:eastAsia="方正仿宋_GBK"/>
          <w:szCs w:val="32"/>
        </w:rPr>
        <w:t>开展防汛抗旱</w:t>
      </w:r>
      <w:r>
        <w:rPr>
          <w:rFonts w:hint="eastAsia" w:ascii="方正仿宋_GBK" w:eastAsia="方正仿宋_GBK"/>
          <w:szCs w:val="32"/>
        </w:rPr>
        <w:t>知识宣传</w:t>
      </w:r>
      <w:r>
        <w:rPr>
          <w:rFonts w:ascii="方正仿宋_GBK" w:eastAsia="方正仿宋_GBK"/>
          <w:szCs w:val="32"/>
        </w:rPr>
        <w:t>教育</w:t>
      </w:r>
      <w:r>
        <w:rPr>
          <w:rFonts w:hint="eastAsia" w:ascii="方正仿宋_GBK" w:eastAsia="方正仿宋_GBK"/>
          <w:szCs w:val="32"/>
        </w:rPr>
        <w:t>，正确</w:t>
      </w:r>
      <w:r>
        <w:rPr>
          <w:rFonts w:ascii="方正仿宋_GBK" w:eastAsia="方正仿宋_GBK"/>
          <w:szCs w:val="32"/>
        </w:rPr>
        <w:t>引导舆论</w:t>
      </w:r>
      <w:r>
        <w:rPr>
          <w:rFonts w:hint="eastAsia" w:ascii="方正仿宋_GBK" w:eastAsia="方正仿宋_GBK"/>
          <w:szCs w:val="32"/>
        </w:rPr>
        <w:t>，</w:t>
      </w:r>
      <w:r>
        <w:rPr>
          <w:rFonts w:ascii="方正仿宋_GBK" w:eastAsia="方正仿宋_GBK"/>
          <w:szCs w:val="32"/>
        </w:rPr>
        <w:t>客观公正报道</w:t>
      </w:r>
      <w:r>
        <w:rPr>
          <w:rFonts w:hint="eastAsia" w:ascii="方正仿宋_GBK" w:eastAsia="方正仿宋_GBK"/>
          <w:szCs w:val="32"/>
        </w:rPr>
        <w:t>抗灾</w:t>
      </w:r>
      <w:r>
        <w:rPr>
          <w:rFonts w:ascii="方正仿宋_GBK" w:eastAsia="方正仿宋_GBK"/>
          <w:szCs w:val="32"/>
        </w:rPr>
        <w:t>救灾情况</w:t>
      </w:r>
      <w:r>
        <w:rPr>
          <w:rFonts w:hint="eastAsia" w:ascii="方正仿宋_GBK" w:eastAsia="方正仿宋_GBK"/>
          <w:szCs w:val="32"/>
        </w:rPr>
        <w:t>。</w:t>
      </w:r>
    </w:p>
    <w:p>
      <w:pPr>
        <w:spacing w:line="600" w:lineRule="exact"/>
        <w:ind w:firstLine="640" w:firstLineChars="200"/>
        <w:rPr>
          <w:rFonts w:ascii="方正仿宋_GBK" w:eastAsia="方正仿宋_GBK"/>
          <w:szCs w:val="32"/>
        </w:rPr>
      </w:pPr>
      <w:r>
        <w:rPr>
          <w:rFonts w:hint="eastAsia" w:ascii="方正仿宋_GBK" w:eastAsia="方正仿宋_GBK"/>
          <w:szCs w:val="32"/>
        </w:rPr>
        <w:t>区新闻信息中心</w:t>
      </w:r>
      <w:r>
        <w:rPr>
          <w:rFonts w:ascii="方正仿宋_GBK" w:eastAsia="方正仿宋_GBK"/>
          <w:szCs w:val="32"/>
        </w:rPr>
        <w:t>、九</w:t>
      </w:r>
      <w:r>
        <w:rPr>
          <w:rFonts w:hint="eastAsia" w:ascii="方正仿宋_GBK" w:eastAsia="方正仿宋_GBK"/>
          <w:szCs w:val="32"/>
        </w:rPr>
        <w:t>龙报社：开展防汛抗旱的宣传报道工作，按</w:t>
      </w:r>
      <w:r>
        <w:rPr>
          <w:rFonts w:ascii="方正仿宋_GBK" w:eastAsia="方正仿宋_GBK"/>
          <w:szCs w:val="32"/>
        </w:rPr>
        <w:t>规定</w:t>
      </w:r>
      <w:r>
        <w:rPr>
          <w:rFonts w:hint="eastAsia" w:ascii="方正仿宋_GBK" w:eastAsia="方正仿宋_GBK"/>
          <w:szCs w:val="32"/>
        </w:rPr>
        <w:t>发布经区防汛抗旱</w:t>
      </w:r>
      <w:r>
        <w:rPr>
          <w:rFonts w:ascii="方正仿宋_GBK" w:eastAsia="方正仿宋_GBK"/>
          <w:szCs w:val="32"/>
        </w:rPr>
        <w:t>指挥部</w:t>
      </w:r>
      <w:r>
        <w:rPr>
          <w:rFonts w:hint="eastAsia" w:ascii="方正仿宋_GBK" w:eastAsia="方正仿宋_GBK"/>
          <w:szCs w:val="32"/>
        </w:rPr>
        <w:t>审定的灾情信息和抢险情况。</w:t>
      </w:r>
    </w:p>
    <w:p>
      <w:pPr>
        <w:spacing w:line="600" w:lineRule="exact"/>
        <w:ind w:firstLine="640" w:firstLineChars="200"/>
        <w:rPr>
          <w:rFonts w:ascii="方正仿宋_GBK" w:eastAsia="方正仿宋_GBK"/>
          <w:szCs w:val="32"/>
        </w:rPr>
      </w:pPr>
      <w:r>
        <w:rPr>
          <w:rFonts w:hint="eastAsia" w:ascii="方正仿宋_GBK" w:eastAsia="方正仿宋_GBK"/>
          <w:szCs w:val="32"/>
        </w:rPr>
        <w:t>区发展改革委：负责指导防汛抗旱工程规划和建设工作；负责防汛抗旱设施建设、重点工程除险加固计划的协调安排和监督管理；负责保障灾区物价稳定，必要时实施价格干预措施，保持灾区市场价格稳定；组织调配粮油等生活必需物资，保证灾区需要。</w:t>
      </w:r>
    </w:p>
    <w:p>
      <w:pPr>
        <w:spacing w:line="600" w:lineRule="exact"/>
        <w:ind w:firstLine="640" w:firstLineChars="200"/>
        <w:rPr>
          <w:rFonts w:ascii="方正仿宋_GBK" w:eastAsia="方正仿宋_GBK"/>
          <w:szCs w:val="32"/>
        </w:rPr>
      </w:pPr>
      <w:r>
        <w:rPr>
          <w:rFonts w:hint="eastAsia" w:ascii="方正仿宋_GBK" w:eastAsia="方正仿宋_GBK"/>
          <w:szCs w:val="32"/>
        </w:rPr>
        <w:t>区教委：负责</w:t>
      </w:r>
      <w:r>
        <w:rPr>
          <w:rFonts w:ascii="方正仿宋_GBK" w:eastAsia="方正仿宋_GBK"/>
          <w:szCs w:val="32"/>
        </w:rPr>
        <w:t>编制教育系统</w:t>
      </w:r>
      <w:r>
        <w:rPr>
          <w:rFonts w:hint="eastAsia" w:ascii="方正仿宋_GBK" w:eastAsia="方正仿宋_GBK"/>
          <w:szCs w:val="32"/>
        </w:rPr>
        <w:t>防汛抗旱</w:t>
      </w:r>
      <w:r>
        <w:rPr>
          <w:rFonts w:ascii="方正仿宋_GBK" w:eastAsia="方正仿宋_GBK"/>
          <w:szCs w:val="32"/>
        </w:rPr>
        <w:t>应急预案</w:t>
      </w:r>
      <w:r>
        <w:rPr>
          <w:rFonts w:hint="eastAsia" w:ascii="方正仿宋_GBK" w:eastAsia="方正仿宋_GBK"/>
          <w:szCs w:val="32"/>
        </w:rPr>
        <w:t>，</w:t>
      </w:r>
      <w:r>
        <w:rPr>
          <w:rFonts w:ascii="方正仿宋_GBK" w:eastAsia="方正仿宋_GBK"/>
          <w:szCs w:val="32"/>
        </w:rPr>
        <w:t>组织开展</w:t>
      </w:r>
      <w:r>
        <w:rPr>
          <w:rFonts w:hint="eastAsia" w:ascii="方正仿宋_GBK" w:eastAsia="方正仿宋_GBK"/>
          <w:szCs w:val="32"/>
        </w:rPr>
        <w:t>应急</w:t>
      </w:r>
      <w:r>
        <w:rPr>
          <w:rFonts w:ascii="方正仿宋_GBK" w:eastAsia="方正仿宋_GBK"/>
          <w:szCs w:val="32"/>
        </w:rPr>
        <w:t>演练；</w:t>
      </w:r>
      <w:r>
        <w:rPr>
          <w:rFonts w:hint="eastAsia" w:ascii="方正仿宋_GBK" w:eastAsia="方正仿宋_GBK"/>
          <w:szCs w:val="32"/>
        </w:rPr>
        <w:t>组织</w:t>
      </w:r>
      <w:r>
        <w:rPr>
          <w:rFonts w:ascii="方正仿宋_GBK" w:eastAsia="方正仿宋_GBK"/>
          <w:szCs w:val="32"/>
        </w:rPr>
        <w:t>全区</w:t>
      </w:r>
      <w:r>
        <w:rPr>
          <w:rFonts w:hint="eastAsia" w:ascii="方正仿宋_GBK" w:eastAsia="方正仿宋_GBK"/>
          <w:szCs w:val="32"/>
        </w:rPr>
        <w:t>学校</w:t>
      </w:r>
      <w:r>
        <w:rPr>
          <w:rFonts w:ascii="方正仿宋_GBK" w:eastAsia="方正仿宋_GBK"/>
          <w:szCs w:val="32"/>
        </w:rPr>
        <w:t>（</w:t>
      </w:r>
      <w:r>
        <w:rPr>
          <w:rFonts w:hint="eastAsia" w:ascii="方正仿宋_GBK" w:eastAsia="方正仿宋_GBK"/>
          <w:szCs w:val="32"/>
        </w:rPr>
        <w:t>幼儿园</w:t>
      </w:r>
      <w:r>
        <w:rPr>
          <w:rFonts w:ascii="方正仿宋_GBK" w:eastAsia="方正仿宋_GBK"/>
          <w:szCs w:val="32"/>
        </w:rPr>
        <w:t>）</w:t>
      </w:r>
      <w:r>
        <w:rPr>
          <w:rFonts w:hint="eastAsia" w:ascii="方正仿宋_GBK" w:eastAsia="方正仿宋_GBK"/>
          <w:szCs w:val="32"/>
        </w:rPr>
        <w:t>师生员工防灾减灾救灾知识教育培训</w:t>
      </w:r>
      <w:r>
        <w:rPr>
          <w:rFonts w:ascii="方正仿宋_GBK" w:eastAsia="方正仿宋_GBK"/>
          <w:szCs w:val="32"/>
        </w:rPr>
        <w:t>；</w:t>
      </w:r>
      <w:r>
        <w:rPr>
          <w:rFonts w:hint="eastAsia" w:ascii="方正仿宋_GBK" w:eastAsia="方正仿宋_GBK"/>
          <w:szCs w:val="32"/>
        </w:rPr>
        <w:t>组织灾区学校师生的紧急转移安置和负责组织恢复灾区的正常教学秩序，</w:t>
      </w:r>
      <w:r>
        <w:rPr>
          <w:rFonts w:ascii="方正仿宋_GBK" w:eastAsia="方正仿宋_GBK"/>
          <w:szCs w:val="32"/>
        </w:rPr>
        <w:t>协助</w:t>
      </w:r>
      <w:r>
        <w:rPr>
          <w:rFonts w:hint="eastAsia" w:ascii="方正仿宋_GBK" w:eastAsia="方正仿宋_GBK"/>
          <w:szCs w:val="32"/>
        </w:rPr>
        <w:t>做好损毁校舍的恢复重建工作。</w:t>
      </w:r>
    </w:p>
    <w:p>
      <w:pPr>
        <w:spacing w:line="600" w:lineRule="exact"/>
        <w:ind w:firstLine="640" w:firstLineChars="200"/>
        <w:rPr>
          <w:rFonts w:ascii="方正仿宋_GBK" w:eastAsia="方正仿宋_GBK"/>
          <w:szCs w:val="32"/>
        </w:rPr>
      </w:pPr>
      <w:r>
        <w:rPr>
          <w:rFonts w:hint="eastAsia" w:ascii="方正仿宋_GBK" w:eastAsia="方正仿宋_GBK"/>
          <w:szCs w:val="32"/>
        </w:rPr>
        <w:t>区</w:t>
      </w:r>
      <w:r>
        <w:rPr>
          <w:rFonts w:ascii="方正仿宋_GBK" w:eastAsia="方正仿宋_GBK"/>
          <w:szCs w:val="32"/>
        </w:rPr>
        <w:t>经济信息</w:t>
      </w:r>
      <w:r>
        <w:rPr>
          <w:rFonts w:hint="eastAsia" w:ascii="方正仿宋_GBK" w:eastAsia="方正仿宋_GBK"/>
          <w:szCs w:val="32"/>
        </w:rPr>
        <w:t>委</w:t>
      </w:r>
      <w:r>
        <w:rPr>
          <w:rFonts w:ascii="方正仿宋_GBK" w:eastAsia="方正仿宋_GBK"/>
          <w:szCs w:val="32"/>
        </w:rPr>
        <w:t>：紧急</w:t>
      </w:r>
      <w:r>
        <w:rPr>
          <w:rFonts w:hint="eastAsia" w:ascii="方正仿宋_GBK" w:eastAsia="方正仿宋_GBK"/>
          <w:szCs w:val="32"/>
        </w:rPr>
        <w:t>处置灾区压缩天然气</w:t>
      </w:r>
      <w:r>
        <w:rPr>
          <w:rFonts w:ascii="方正仿宋_GBK" w:eastAsia="方正仿宋_GBK"/>
          <w:szCs w:val="32"/>
        </w:rPr>
        <w:t>、液化石油气、液化天然气、二甲醚和醇基燃料等</w:t>
      </w:r>
      <w:r>
        <w:rPr>
          <w:rFonts w:hint="eastAsia" w:ascii="方正仿宋_GBK" w:eastAsia="方正仿宋_GBK"/>
          <w:szCs w:val="32"/>
        </w:rPr>
        <w:t>物质泄漏，防止次生灾害发生；协调</w:t>
      </w:r>
      <w:r>
        <w:rPr>
          <w:rFonts w:ascii="方正仿宋_GBK" w:eastAsia="方正仿宋_GBK"/>
          <w:szCs w:val="32"/>
        </w:rPr>
        <w:t>通讯</w:t>
      </w:r>
      <w:r>
        <w:rPr>
          <w:rFonts w:hint="eastAsia" w:ascii="方正仿宋_GBK" w:eastAsia="方正仿宋_GBK"/>
          <w:szCs w:val="32"/>
        </w:rPr>
        <w:t>运营商在全</w:t>
      </w:r>
      <w:r>
        <w:rPr>
          <w:rFonts w:ascii="方正仿宋_GBK" w:eastAsia="方正仿宋_GBK"/>
          <w:szCs w:val="32"/>
        </w:rPr>
        <w:t>区</w:t>
      </w:r>
      <w:r>
        <w:rPr>
          <w:rFonts w:hint="eastAsia" w:ascii="方正仿宋_GBK" w:eastAsia="方正仿宋_GBK"/>
          <w:szCs w:val="32"/>
        </w:rPr>
        <w:t>发布防灾减灾公益短信</w:t>
      </w:r>
      <w:r>
        <w:rPr>
          <w:rFonts w:ascii="方正仿宋_GBK" w:eastAsia="方正仿宋_GBK"/>
          <w:szCs w:val="32"/>
        </w:rPr>
        <w:t>，保障应急救援通信畅通；协调供电公司、天然气公司保障灾区电力、天然气供应</w:t>
      </w:r>
      <w:r>
        <w:rPr>
          <w:rFonts w:hint="eastAsia" w:ascii="方正仿宋_GBK" w:eastAsia="方正仿宋_GBK"/>
          <w:szCs w:val="32"/>
        </w:rPr>
        <w:t>。</w:t>
      </w:r>
    </w:p>
    <w:p>
      <w:pPr>
        <w:spacing w:line="600" w:lineRule="exact"/>
        <w:ind w:firstLine="640" w:firstLineChars="200"/>
        <w:rPr>
          <w:rFonts w:ascii="方正仿宋_GBK" w:eastAsia="方正仿宋_GBK"/>
          <w:szCs w:val="32"/>
        </w:rPr>
      </w:pPr>
      <w:r>
        <w:rPr>
          <w:rFonts w:hint="eastAsia" w:ascii="方正仿宋_GBK" w:eastAsia="方正仿宋_GBK"/>
          <w:szCs w:val="32"/>
        </w:rPr>
        <w:t>区民政局：根据水旱</w:t>
      </w:r>
      <w:r>
        <w:rPr>
          <w:rFonts w:ascii="方正仿宋_GBK" w:eastAsia="方正仿宋_GBK"/>
          <w:szCs w:val="32"/>
        </w:rPr>
        <w:t>灾情需要</w:t>
      </w:r>
      <w:r>
        <w:rPr>
          <w:rFonts w:hint="eastAsia" w:ascii="方正仿宋_GBK" w:eastAsia="方正仿宋_GBK"/>
          <w:szCs w:val="32"/>
        </w:rPr>
        <w:t>，</w:t>
      </w:r>
      <w:r>
        <w:rPr>
          <w:rFonts w:ascii="方正仿宋_GBK" w:eastAsia="方正仿宋_GBK"/>
          <w:szCs w:val="32"/>
        </w:rPr>
        <w:t>组织</w:t>
      </w:r>
      <w:r>
        <w:rPr>
          <w:rFonts w:hint="eastAsia" w:ascii="方正仿宋_GBK" w:eastAsia="方正仿宋_GBK"/>
          <w:szCs w:val="32"/>
        </w:rPr>
        <w:t>实施</w:t>
      </w:r>
      <w:r>
        <w:rPr>
          <w:rFonts w:ascii="方正仿宋_GBK" w:eastAsia="方正仿宋_GBK"/>
          <w:szCs w:val="32"/>
        </w:rPr>
        <w:t>灾后社会捐赠工作；组织实施灾区儿童的收养、孤残儿童救助工作；落实灾区老年关怀政策，做好老年人慰问慰藉工作。</w:t>
      </w:r>
    </w:p>
    <w:p>
      <w:pPr>
        <w:spacing w:line="600" w:lineRule="exact"/>
        <w:ind w:firstLine="640" w:firstLineChars="200"/>
        <w:rPr>
          <w:rFonts w:ascii="方正仿宋_GBK" w:eastAsia="方正仿宋_GBK"/>
          <w:szCs w:val="32"/>
        </w:rPr>
      </w:pPr>
      <w:r>
        <w:rPr>
          <w:rFonts w:hint="eastAsia" w:ascii="方正仿宋_GBK" w:eastAsia="方正仿宋_GBK"/>
          <w:szCs w:val="32"/>
        </w:rPr>
        <w:t>区财政局：积极筹集、落实防汛抗旱资金，负责区级防汛抗旱专项资金的管理，确保防汛抗旱资金及时足额到位，并监督资金使用。</w:t>
      </w:r>
    </w:p>
    <w:p>
      <w:pPr>
        <w:spacing w:line="600" w:lineRule="exact"/>
        <w:ind w:firstLine="640" w:firstLineChars="200"/>
        <w:rPr>
          <w:rFonts w:ascii="方正仿宋_GBK" w:eastAsia="方正仿宋_GBK"/>
          <w:szCs w:val="32"/>
        </w:rPr>
      </w:pPr>
      <w:r>
        <w:rPr>
          <w:rFonts w:hint="eastAsia" w:ascii="方正仿宋_GBK" w:eastAsia="方正仿宋_GBK"/>
          <w:szCs w:val="32"/>
        </w:rPr>
        <w:t>区生态环境局：负责监测、</w:t>
      </w:r>
      <w:r>
        <w:rPr>
          <w:rFonts w:ascii="方正仿宋_GBK" w:eastAsia="方正仿宋_GBK"/>
          <w:szCs w:val="32"/>
        </w:rPr>
        <w:t>分析并上报灾害引发</w:t>
      </w:r>
      <w:r>
        <w:rPr>
          <w:rFonts w:hint="eastAsia" w:ascii="方正仿宋_GBK" w:eastAsia="方正仿宋_GBK"/>
          <w:szCs w:val="32"/>
        </w:rPr>
        <w:t>的次生</w:t>
      </w:r>
      <w:r>
        <w:rPr>
          <w:rFonts w:ascii="方正仿宋_GBK" w:eastAsia="方正仿宋_GBK"/>
          <w:szCs w:val="32"/>
        </w:rPr>
        <w:t>环境污染</w:t>
      </w:r>
      <w:r>
        <w:rPr>
          <w:rFonts w:hint="eastAsia" w:ascii="方正仿宋_GBK" w:eastAsia="方正仿宋_GBK"/>
          <w:szCs w:val="32"/>
        </w:rPr>
        <w:t>情况，</w:t>
      </w:r>
      <w:r>
        <w:rPr>
          <w:rFonts w:ascii="方正仿宋_GBK" w:eastAsia="方正仿宋_GBK"/>
          <w:szCs w:val="32"/>
        </w:rPr>
        <w:t>提出处置方案，</w:t>
      </w:r>
      <w:r>
        <w:rPr>
          <w:rFonts w:hint="eastAsia" w:ascii="方正仿宋_GBK" w:eastAsia="方正仿宋_GBK"/>
          <w:szCs w:val="32"/>
        </w:rPr>
        <w:t>参与</w:t>
      </w:r>
      <w:r>
        <w:rPr>
          <w:rFonts w:ascii="方正仿宋_GBK" w:eastAsia="方正仿宋_GBK"/>
          <w:szCs w:val="32"/>
        </w:rPr>
        <w:t>灾后评估</w:t>
      </w:r>
      <w:r>
        <w:rPr>
          <w:rFonts w:hint="eastAsia" w:ascii="方正仿宋_GBK" w:eastAsia="方正仿宋_GBK"/>
          <w:szCs w:val="32"/>
        </w:rPr>
        <w:t>。</w:t>
      </w:r>
    </w:p>
    <w:p>
      <w:pPr>
        <w:spacing w:line="600" w:lineRule="exact"/>
        <w:ind w:firstLine="640" w:firstLineChars="200"/>
        <w:rPr>
          <w:rFonts w:ascii="方正仿宋_GBK" w:eastAsia="方正仿宋_GBK"/>
          <w:szCs w:val="32"/>
        </w:rPr>
      </w:pPr>
      <w:r>
        <w:rPr>
          <w:rFonts w:hint="eastAsia" w:ascii="方正仿宋_GBK" w:eastAsia="方正仿宋_GBK"/>
          <w:szCs w:val="32"/>
        </w:rPr>
        <w:t>区</w:t>
      </w:r>
      <w:r>
        <w:rPr>
          <w:rFonts w:ascii="方正仿宋_GBK" w:eastAsia="方正仿宋_GBK"/>
          <w:szCs w:val="32"/>
        </w:rPr>
        <w:t>住房</w:t>
      </w:r>
      <w:r>
        <w:rPr>
          <w:rFonts w:hint="eastAsia" w:ascii="方正仿宋_GBK" w:eastAsia="方正仿宋_GBK"/>
          <w:szCs w:val="32"/>
        </w:rPr>
        <w:t>城乡</w:t>
      </w:r>
      <w:r>
        <w:rPr>
          <w:rFonts w:ascii="方正仿宋_GBK" w:eastAsia="方正仿宋_GBK"/>
          <w:szCs w:val="32"/>
        </w:rPr>
        <w:t>建委：</w:t>
      </w:r>
      <w:r>
        <w:rPr>
          <w:rFonts w:hint="eastAsia" w:ascii="方正仿宋_GBK" w:eastAsia="方正仿宋_GBK"/>
          <w:szCs w:val="32"/>
        </w:rPr>
        <w:t>负责检查城乡房屋建筑和</w:t>
      </w:r>
      <w:r>
        <w:rPr>
          <w:rFonts w:ascii="方正仿宋_GBK" w:eastAsia="方正仿宋_GBK"/>
          <w:szCs w:val="32"/>
        </w:rPr>
        <w:t>本部门工程施工</w:t>
      </w:r>
      <w:r>
        <w:rPr>
          <w:rFonts w:hint="eastAsia" w:ascii="方正仿宋_GBK" w:eastAsia="方正仿宋_GBK"/>
          <w:szCs w:val="32"/>
        </w:rPr>
        <w:t>的防洪安全；指导防汛抗旱工程建筑设计与建设及</w:t>
      </w:r>
      <w:r>
        <w:rPr>
          <w:rFonts w:ascii="方正仿宋_GBK" w:eastAsia="方正仿宋_GBK"/>
          <w:szCs w:val="32"/>
        </w:rPr>
        <w:t>灾后重建工作</w:t>
      </w:r>
      <w:r>
        <w:rPr>
          <w:rFonts w:hint="eastAsia" w:ascii="方正仿宋_GBK" w:eastAsia="方正仿宋_GBK"/>
          <w:szCs w:val="32"/>
        </w:rPr>
        <w:t>，参与</w:t>
      </w:r>
      <w:r>
        <w:rPr>
          <w:rFonts w:ascii="方正仿宋_GBK" w:eastAsia="方正仿宋_GBK"/>
          <w:szCs w:val="32"/>
        </w:rPr>
        <w:t>灾后评估</w:t>
      </w:r>
      <w:r>
        <w:rPr>
          <w:rFonts w:hint="eastAsia" w:ascii="方正仿宋_GBK" w:eastAsia="方正仿宋_GBK"/>
          <w:szCs w:val="32"/>
        </w:rPr>
        <w:t>；负责</w:t>
      </w:r>
      <w:r>
        <w:rPr>
          <w:rFonts w:ascii="方正仿宋_GBK" w:eastAsia="方正仿宋_GBK"/>
          <w:szCs w:val="32"/>
        </w:rPr>
        <w:t>城</w:t>
      </w:r>
      <w:r>
        <w:rPr>
          <w:rFonts w:hint="eastAsia" w:ascii="方正仿宋_GBK" w:eastAsia="方正仿宋_GBK"/>
          <w:szCs w:val="32"/>
        </w:rPr>
        <w:t>镇</w:t>
      </w:r>
      <w:r>
        <w:rPr>
          <w:rFonts w:ascii="方正仿宋_GBK" w:eastAsia="方正仿宋_GBK"/>
          <w:szCs w:val="32"/>
        </w:rPr>
        <w:t>排水</w:t>
      </w:r>
      <w:r>
        <w:rPr>
          <w:rFonts w:hint="eastAsia" w:ascii="方正仿宋_GBK" w:eastAsia="方正仿宋_GBK"/>
          <w:szCs w:val="32"/>
        </w:rPr>
        <w:t>内涝</w:t>
      </w:r>
      <w:r>
        <w:rPr>
          <w:rFonts w:ascii="方正仿宋_GBK" w:eastAsia="方正仿宋_GBK"/>
          <w:szCs w:val="32"/>
        </w:rPr>
        <w:t>防治</w:t>
      </w:r>
      <w:r>
        <w:rPr>
          <w:rFonts w:hint="eastAsia" w:ascii="方正仿宋_GBK" w:eastAsia="方正仿宋_GBK"/>
          <w:szCs w:val="32"/>
        </w:rPr>
        <w:t>，参与</w:t>
      </w:r>
      <w:r>
        <w:rPr>
          <w:rFonts w:ascii="方正仿宋_GBK" w:eastAsia="方正仿宋_GBK"/>
          <w:szCs w:val="32"/>
        </w:rPr>
        <w:t>应急救援工作</w:t>
      </w:r>
      <w:r>
        <w:rPr>
          <w:rFonts w:hint="eastAsia" w:ascii="方正仿宋_GBK" w:eastAsia="方正仿宋_GBK"/>
          <w:szCs w:val="32"/>
        </w:rPr>
        <w:t>。</w:t>
      </w:r>
    </w:p>
    <w:p>
      <w:pPr>
        <w:spacing w:line="600" w:lineRule="exact"/>
        <w:ind w:firstLine="640" w:firstLineChars="200"/>
        <w:rPr>
          <w:rFonts w:ascii="方正仿宋_GBK" w:eastAsia="方正仿宋_GBK"/>
          <w:szCs w:val="32"/>
        </w:rPr>
      </w:pPr>
      <w:r>
        <w:rPr>
          <w:rFonts w:hint="eastAsia" w:ascii="方正仿宋_GBK" w:eastAsia="方正仿宋_GBK"/>
          <w:szCs w:val="32"/>
        </w:rPr>
        <w:t>区城市管理局：负责市政</w:t>
      </w:r>
      <w:r>
        <w:rPr>
          <w:rFonts w:ascii="方正仿宋_GBK" w:eastAsia="方正仿宋_GBK"/>
          <w:szCs w:val="32"/>
        </w:rPr>
        <w:t>设施</w:t>
      </w:r>
      <w:r>
        <w:rPr>
          <w:rFonts w:hint="eastAsia" w:ascii="方正仿宋_GBK" w:eastAsia="方正仿宋_GBK"/>
          <w:szCs w:val="32"/>
        </w:rPr>
        <w:t>防汛抗旱</w:t>
      </w:r>
      <w:r>
        <w:rPr>
          <w:rFonts w:ascii="方正仿宋_GBK" w:eastAsia="方正仿宋_GBK"/>
          <w:szCs w:val="32"/>
        </w:rPr>
        <w:t>应急处置工作</w:t>
      </w:r>
      <w:r>
        <w:rPr>
          <w:rFonts w:hint="eastAsia" w:ascii="方正仿宋_GBK" w:eastAsia="方正仿宋_GBK"/>
          <w:szCs w:val="32"/>
        </w:rPr>
        <w:t>；</w:t>
      </w:r>
      <w:r>
        <w:rPr>
          <w:rFonts w:ascii="方正仿宋_GBK" w:eastAsia="方正仿宋_GBK"/>
          <w:szCs w:val="32"/>
        </w:rPr>
        <w:t>统计核实上报受损情况</w:t>
      </w:r>
      <w:r>
        <w:rPr>
          <w:rFonts w:hint="eastAsia" w:ascii="方正仿宋_GBK" w:eastAsia="方正仿宋_GBK"/>
          <w:szCs w:val="32"/>
        </w:rPr>
        <w:t>，开展</w:t>
      </w:r>
      <w:r>
        <w:rPr>
          <w:rFonts w:ascii="方正仿宋_GBK" w:eastAsia="方正仿宋_GBK"/>
          <w:szCs w:val="32"/>
        </w:rPr>
        <w:t>灾后设施设备管理和</w:t>
      </w:r>
      <w:r>
        <w:rPr>
          <w:rFonts w:hint="eastAsia" w:ascii="方正仿宋_GBK" w:eastAsia="方正仿宋_GBK"/>
          <w:szCs w:val="32"/>
        </w:rPr>
        <w:t>修复；</w:t>
      </w:r>
      <w:r>
        <w:rPr>
          <w:rFonts w:ascii="方正仿宋_GBK" w:eastAsia="方正仿宋_GBK"/>
          <w:szCs w:val="32"/>
        </w:rPr>
        <w:t>协调</w:t>
      </w:r>
      <w:r>
        <w:rPr>
          <w:rFonts w:hint="eastAsia" w:ascii="方正仿宋_GBK" w:eastAsia="方正仿宋_GBK"/>
          <w:szCs w:val="32"/>
        </w:rPr>
        <w:t>城市供水企业，</w:t>
      </w:r>
      <w:r>
        <w:rPr>
          <w:rFonts w:ascii="方正仿宋_GBK" w:eastAsia="方正仿宋_GBK"/>
          <w:szCs w:val="32"/>
        </w:rPr>
        <w:t>保障灾区自来水供应</w:t>
      </w:r>
      <w:r>
        <w:rPr>
          <w:rFonts w:hint="eastAsia" w:ascii="方正仿宋_GBK" w:eastAsia="方正仿宋_GBK"/>
          <w:szCs w:val="32"/>
        </w:rPr>
        <w:t>；</w:t>
      </w:r>
      <w:r>
        <w:rPr>
          <w:rFonts w:ascii="方正仿宋_GBK" w:eastAsia="方正仿宋_GBK"/>
          <w:szCs w:val="32"/>
        </w:rPr>
        <w:t>参与灾后评估。</w:t>
      </w:r>
    </w:p>
    <w:p>
      <w:pPr>
        <w:spacing w:line="600" w:lineRule="exact"/>
        <w:ind w:firstLine="640" w:firstLineChars="200"/>
        <w:rPr>
          <w:rFonts w:ascii="方正仿宋_GBK" w:eastAsia="方正仿宋_GBK"/>
          <w:szCs w:val="32"/>
        </w:rPr>
      </w:pPr>
      <w:r>
        <w:rPr>
          <w:rFonts w:hint="eastAsia" w:ascii="方正仿宋_GBK" w:eastAsia="方正仿宋_GBK"/>
          <w:szCs w:val="32"/>
        </w:rPr>
        <w:t>区交通局：负责保障</w:t>
      </w:r>
      <w:r>
        <w:rPr>
          <w:rFonts w:ascii="方正仿宋_GBK" w:eastAsia="方正仿宋_GBK"/>
          <w:szCs w:val="32"/>
        </w:rPr>
        <w:t>防汛抗旱</w:t>
      </w:r>
      <w:r>
        <w:rPr>
          <w:rFonts w:hint="eastAsia" w:ascii="方正仿宋_GBK" w:eastAsia="方正仿宋_GBK"/>
          <w:szCs w:val="32"/>
        </w:rPr>
        <w:t>抢险工作期间的公路设施畅通；组织应急</w:t>
      </w:r>
      <w:r>
        <w:rPr>
          <w:rFonts w:ascii="方正仿宋_GBK" w:eastAsia="方正仿宋_GBK"/>
          <w:szCs w:val="32"/>
        </w:rPr>
        <w:t>救援</w:t>
      </w:r>
      <w:r>
        <w:rPr>
          <w:rFonts w:hint="eastAsia" w:ascii="方正仿宋_GBK" w:eastAsia="方正仿宋_GBK"/>
          <w:szCs w:val="32"/>
        </w:rPr>
        <w:t>运输车辆、</w:t>
      </w:r>
      <w:r>
        <w:rPr>
          <w:rFonts w:ascii="方正仿宋_GBK" w:eastAsia="方正仿宋_GBK"/>
          <w:szCs w:val="32"/>
        </w:rPr>
        <w:t>船舶</w:t>
      </w:r>
      <w:r>
        <w:rPr>
          <w:rFonts w:hint="eastAsia" w:ascii="方正仿宋_GBK" w:eastAsia="方正仿宋_GBK"/>
          <w:szCs w:val="32"/>
        </w:rPr>
        <w:t>，做好救援物资紧急运输工作；负责本系统所辖工程设施的防汛抗旱应急处置</w:t>
      </w:r>
      <w:r>
        <w:rPr>
          <w:rFonts w:ascii="方正仿宋_GBK" w:eastAsia="方正仿宋_GBK"/>
          <w:szCs w:val="32"/>
        </w:rPr>
        <w:t>工作</w:t>
      </w:r>
      <w:r>
        <w:rPr>
          <w:rFonts w:hint="eastAsia" w:ascii="方正仿宋_GBK" w:eastAsia="方正仿宋_GBK"/>
          <w:szCs w:val="32"/>
        </w:rPr>
        <w:t>；</w:t>
      </w:r>
      <w:r>
        <w:rPr>
          <w:rFonts w:ascii="方正仿宋_GBK" w:eastAsia="方正仿宋_GBK"/>
          <w:szCs w:val="32"/>
        </w:rPr>
        <w:t>参与灾后评估。</w:t>
      </w:r>
    </w:p>
    <w:p>
      <w:pPr>
        <w:spacing w:line="600" w:lineRule="exact"/>
        <w:ind w:firstLine="640" w:firstLineChars="200"/>
        <w:rPr>
          <w:rFonts w:ascii="方正仿宋_GBK" w:eastAsia="方正仿宋_GBK"/>
          <w:szCs w:val="32"/>
        </w:rPr>
      </w:pPr>
      <w:r>
        <w:rPr>
          <w:rFonts w:hint="eastAsia" w:ascii="方正仿宋_GBK" w:eastAsia="方正仿宋_GBK"/>
          <w:szCs w:val="32"/>
        </w:rPr>
        <w:t>区农业</w:t>
      </w:r>
      <w:r>
        <w:rPr>
          <w:rFonts w:ascii="方正仿宋_GBK" w:eastAsia="方正仿宋_GBK"/>
          <w:szCs w:val="32"/>
        </w:rPr>
        <w:t>农村</w:t>
      </w:r>
      <w:r>
        <w:rPr>
          <w:rFonts w:hint="eastAsia" w:ascii="方正仿宋_GBK" w:eastAsia="方正仿宋_GBK"/>
          <w:szCs w:val="32"/>
        </w:rPr>
        <w:t>委：负责</w:t>
      </w:r>
      <w:r>
        <w:rPr>
          <w:rFonts w:ascii="方正仿宋_GBK" w:eastAsia="方正仿宋_GBK"/>
          <w:szCs w:val="32"/>
        </w:rPr>
        <w:t>落实综合防灾减灾规划相关要求，组织</w:t>
      </w:r>
      <w:r>
        <w:rPr>
          <w:rFonts w:hint="eastAsia" w:ascii="方正仿宋_GBK" w:eastAsia="方正仿宋_GBK"/>
          <w:szCs w:val="32"/>
        </w:rPr>
        <w:t>编制汛</w:t>
      </w:r>
      <w:r>
        <w:rPr>
          <w:rFonts w:ascii="方正仿宋_GBK" w:eastAsia="方正仿宋_GBK"/>
          <w:szCs w:val="32"/>
        </w:rPr>
        <w:t>旱灾害防治规划和防护标准并指导实施；</w:t>
      </w:r>
      <w:r>
        <w:rPr>
          <w:rFonts w:hint="eastAsia" w:ascii="方正仿宋_GBK" w:eastAsia="方正仿宋_GBK"/>
          <w:szCs w:val="32"/>
        </w:rPr>
        <w:t>负责</w:t>
      </w:r>
      <w:r>
        <w:rPr>
          <w:rFonts w:ascii="方正仿宋_GBK" w:eastAsia="方正仿宋_GBK"/>
          <w:szCs w:val="32"/>
        </w:rPr>
        <w:t>水旱情监测预警工作；</w:t>
      </w:r>
      <w:r>
        <w:rPr>
          <w:rFonts w:hint="eastAsia" w:ascii="方正仿宋_GBK" w:eastAsia="方正仿宋_GBK"/>
          <w:szCs w:val="32"/>
        </w:rPr>
        <w:t>组织</w:t>
      </w:r>
      <w:r>
        <w:rPr>
          <w:rFonts w:ascii="方正仿宋_GBK" w:eastAsia="方正仿宋_GBK"/>
          <w:szCs w:val="32"/>
        </w:rPr>
        <w:t>编制重要江河水库</w:t>
      </w:r>
      <w:r>
        <w:rPr>
          <w:rFonts w:hint="eastAsia" w:ascii="方正仿宋_GBK" w:eastAsia="方正仿宋_GBK"/>
          <w:szCs w:val="32"/>
        </w:rPr>
        <w:t>、</w:t>
      </w:r>
      <w:r>
        <w:rPr>
          <w:rFonts w:ascii="方正仿宋_GBK" w:eastAsia="方正仿宋_GBK"/>
          <w:szCs w:val="32"/>
        </w:rPr>
        <w:t>水</w:t>
      </w:r>
      <w:r>
        <w:rPr>
          <w:rFonts w:hint="eastAsia" w:ascii="方正仿宋_GBK" w:eastAsia="方正仿宋_GBK"/>
          <w:szCs w:val="32"/>
        </w:rPr>
        <w:t>利</w:t>
      </w:r>
      <w:r>
        <w:rPr>
          <w:rFonts w:ascii="方正仿宋_GBK" w:eastAsia="方正仿宋_GBK"/>
          <w:szCs w:val="32"/>
        </w:rPr>
        <w:t>工程</w:t>
      </w:r>
      <w:r>
        <w:rPr>
          <w:rFonts w:hint="eastAsia" w:ascii="方正仿宋_GBK" w:eastAsia="方正仿宋_GBK"/>
          <w:szCs w:val="32"/>
        </w:rPr>
        <w:t>和防汛抗旱</w:t>
      </w:r>
      <w:r>
        <w:rPr>
          <w:rFonts w:ascii="方正仿宋_GBK" w:eastAsia="方正仿宋_GBK"/>
          <w:szCs w:val="32"/>
        </w:rPr>
        <w:t>和水量调度</w:t>
      </w:r>
      <w:r>
        <w:rPr>
          <w:rFonts w:hint="eastAsia" w:ascii="方正仿宋_GBK" w:eastAsia="方正仿宋_GBK"/>
          <w:szCs w:val="32"/>
        </w:rPr>
        <w:t>应急预</w:t>
      </w:r>
      <w:r>
        <w:rPr>
          <w:rFonts w:ascii="方正仿宋_GBK" w:eastAsia="方正仿宋_GBK"/>
          <w:szCs w:val="32"/>
        </w:rPr>
        <w:t>案，按程序报批并组织实施；</w:t>
      </w:r>
      <w:r>
        <w:rPr>
          <w:rFonts w:hint="eastAsia" w:ascii="方正仿宋_GBK" w:eastAsia="方正仿宋_GBK"/>
          <w:szCs w:val="32"/>
        </w:rPr>
        <w:t>负责防汛抗旱</w:t>
      </w:r>
      <w:r>
        <w:rPr>
          <w:rFonts w:ascii="方正仿宋_GBK" w:eastAsia="方正仿宋_GBK"/>
          <w:szCs w:val="32"/>
        </w:rPr>
        <w:t>应急抢险</w:t>
      </w:r>
      <w:r>
        <w:rPr>
          <w:rFonts w:hint="eastAsia" w:ascii="方正仿宋_GBK" w:eastAsia="方正仿宋_GBK"/>
          <w:szCs w:val="32"/>
        </w:rPr>
        <w:t>技术支撑</w:t>
      </w:r>
      <w:r>
        <w:rPr>
          <w:rFonts w:ascii="方正仿宋_GBK" w:eastAsia="方正仿宋_GBK"/>
          <w:szCs w:val="32"/>
        </w:rPr>
        <w:t>工作</w:t>
      </w:r>
      <w:r>
        <w:rPr>
          <w:rFonts w:hint="eastAsia" w:ascii="方正仿宋_GBK" w:eastAsia="方正仿宋_GBK"/>
          <w:szCs w:val="32"/>
        </w:rPr>
        <w:t>，提供对策与建议；开展宣传教育和培训；组织全</w:t>
      </w:r>
      <w:r>
        <w:rPr>
          <w:rFonts w:ascii="方正仿宋_GBK" w:eastAsia="方正仿宋_GBK"/>
          <w:szCs w:val="32"/>
        </w:rPr>
        <w:t>区农业</w:t>
      </w:r>
      <w:r>
        <w:rPr>
          <w:rFonts w:hint="eastAsia" w:ascii="方正仿宋_GBK" w:eastAsia="方正仿宋_GBK"/>
          <w:szCs w:val="32"/>
        </w:rPr>
        <w:t>系统</w:t>
      </w:r>
      <w:r>
        <w:rPr>
          <w:rFonts w:ascii="方正仿宋_GBK" w:eastAsia="方正仿宋_GBK"/>
          <w:szCs w:val="32"/>
        </w:rPr>
        <w:t>灾后生产自救工作</w:t>
      </w:r>
      <w:r>
        <w:rPr>
          <w:rFonts w:hint="eastAsia" w:ascii="方正仿宋_GBK" w:eastAsia="方正仿宋_GBK"/>
          <w:szCs w:val="32"/>
        </w:rPr>
        <w:t>；参与</w:t>
      </w:r>
      <w:r>
        <w:rPr>
          <w:rFonts w:ascii="方正仿宋_GBK" w:eastAsia="方正仿宋_GBK"/>
          <w:szCs w:val="32"/>
        </w:rPr>
        <w:t>灾后评估。</w:t>
      </w:r>
    </w:p>
    <w:p>
      <w:pPr>
        <w:spacing w:line="600" w:lineRule="exact"/>
        <w:ind w:firstLine="640" w:firstLineChars="200"/>
        <w:rPr>
          <w:rFonts w:ascii="方正仿宋_GBK" w:eastAsia="方正仿宋_GBK"/>
          <w:szCs w:val="32"/>
        </w:rPr>
      </w:pPr>
      <w:r>
        <w:rPr>
          <w:rFonts w:hint="eastAsia" w:ascii="方正仿宋_GBK" w:eastAsia="方正仿宋_GBK"/>
          <w:szCs w:val="32"/>
        </w:rPr>
        <w:t>区商务委：负责协调防汛</w:t>
      </w:r>
      <w:r>
        <w:rPr>
          <w:rFonts w:ascii="方正仿宋_GBK" w:eastAsia="方正仿宋_GBK"/>
          <w:szCs w:val="32"/>
        </w:rPr>
        <w:t>抗旱应急抢险期间</w:t>
      </w:r>
      <w:r>
        <w:rPr>
          <w:rFonts w:hint="eastAsia" w:ascii="方正仿宋_GBK" w:eastAsia="方正仿宋_GBK"/>
          <w:szCs w:val="32"/>
        </w:rPr>
        <w:t>各种救援和生活物资的保障工作。</w:t>
      </w:r>
    </w:p>
    <w:p>
      <w:pPr>
        <w:spacing w:line="600" w:lineRule="exact"/>
        <w:ind w:firstLine="640" w:firstLineChars="200"/>
        <w:rPr>
          <w:rFonts w:ascii="方正仿宋_GBK" w:eastAsia="方正仿宋_GBK"/>
          <w:szCs w:val="32"/>
        </w:rPr>
      </w:pPr>
      <w:r>
        <w:rPr>
          <w:rFonts w:hint="eastAsia" w:ascii="方正仿宋_GBK" w:eastAsia="方正仿宋_GBK"/>
          <w:szCs w:val="32"/>
        </w:rPr>
        <w:t>区文化旅游委：负责指导、协调广播电视播出机构及时向公众发布汛情、旱情等信息，</w:t>
      </w:r>
      <w:r>
        <w:rPr>
          <w:rFonts w:ascii="方正仿宋_GBK" w:eastAsia="方正仿宋_GBK"/>
          <w:szCs w:val="32"/>
        </w:rPr>
        <w:t>确保广播电视信号畅通</w:t>
      </w:r>
      <w:r>
        <w:rPr>
          <w:rFonts w:hint="eastAsia" w:ascii="方正仿宋_GBK" w:eastAsia="方正仿宋_GBK"/>
          <w:szCs w:val="32"/>
        </w:rPr>
        <w:t>；负责指导、</w:t>
      </w:r>
      <w:r>
        <w:rPr>
          <w:rFonts w:ascii="方正仿宋_GBK" w:eastAsia="方正仿宋_GBK"/>
          <w:szCs w:val="32"/>
        </w:rPr>
        <w:t>协调文化旅游产业</w:t>
      </w:r>
      <w:r>
        <w:rPr>
          <w:rFonts w:hint="eastAsia" w:ascii="方正仿宋_GBK" w:eastAsia="方正仿宋_GBK"/>
          <w:szCs w:val="32"/>
        </w:rPr>
        <w:t>所</w:t>
      </w:r>
      <w:r>
        <w:rPr>
          <w:rFonts w:ascii="方正仿宋_GBK" w:eastAsia="方正仿宋_GBK"/>
          <w:szCs w:val="32"/>
        </w:rPr>
        <w:t>涉</w:t>
      </w:r>
      <w:r>
        <w:rPr>
          <w:rFonts w:hint="eastAsia" w:ascii="方正仿宋_GBK" w:eastAsia="方正仿宋_GBK"/>
          <w:szCs w:val="32"/>
        </w:rPr>
        <w:t>防汛</w:t>
      </w:r>
      <w:r>
        <w:rPr>
          <w:rFonts w:ascii="方正仿宋_GBK" w:eastAsia="方正仿宋_GBK"/>
          <w:szCs w:val="32"/>
        </w:rPr>
        <w:t>抗旱</w:t>
      </w:r>
      <w:r>
        <w:rPr>
          <w:rFonts w:hint="eastAsia" w:ascii="方正仿宋_GBK" w:eastAsia="方正仿宋_GBK"/>
          <w:szCs w:val="32"/>
        </w:rPr>
        <w:t>应急</w:t>
      </w:r>
      <w:r>
        <w:rPr>
          <w:rFonts w:ascii="方正仿宋_GBK" w:eastAsia="方正仿宋_GBK"/>
          <w:szCs w:val="32"/>
        </w:rPr>
        <w:t>体系</w:t>
      </w:r>
      <w:r>
        <w:rPr>
          <w:rFonts w:hint="eastAsia" w:ascii="方正仿宋_GBK" w:eastAsia="方正仿宋_GBK"/>
          <w:szCs w:val="32"/>
        </w:rPr>
        <w:t>、</w:t>
      </w:r>
      <w:r>
        <w:rPr>
          <w:rFonts w:ascii="方正仿宋_GBK" w:eastAsia="方正仿宋_GBK"/>
          <w:szCs w:val="32"/>
        </w:rPr>
        <w:t>应急平台建设</w:t>
      </w:r>
      <w:r>
        <w:rPr>
          <w:rFonts w:hint="eastAsia" w:ascii="方正仿宋_GBK" w:eastAsia="方正仿宋_GBK"/>
          <w:szCs w:val="32"/>
        </w:rPr>
        <w:t>和抢险</w:t>
      </w:r>
      <w:r>
        <w:rPr>
          <w:rFonts w:ascii="方正仿宋_GBK" w:eastAsia="方正仿宋_GBK"/>
          <w:szCs w:val="32"/>
        </w:rPr>
        <w:t>救援</w:t>
      </w:r>
      <w:r>
        <w:rPr>
          <w:rFonts w:hint="eastAsia" w:ascii="方正仿宋_GBK" w:eastAsia="方正仿宋_GBK"/>
          <w:szCs w:val="32"/>
        </w:rPr>
        <w:t>。</w:t>
      </w:r>
    </w:p>
    <w:p>
      <w:pPr>
        <w:spacing w:line="600" w:lineRule="exact"/>
        <w:ind w:firstLine="640" w:firstLineChars="200"/>
        <w:rPr>
          <w:rFonts w:ascii="方正仿宋_GBK" w:eastAsia="方正仿宋_GBK"/>
          <w:szCs w:val="32"/>
        </w:rPr>
      </w:pPr>
      <w:r>
        <w:rPr>
          <w:rFonts w:hint="eastAsia" w:ascii="方正仿宋_GBK" w:eastAsia="方正仿宋_GBK"/>
          <w:szCs w:val="32"/>
        </w:rPr>
        <w:t>区卫生健康委：负责组织、调配急救队伍，抢救负伤抢险人员和灾民，建立疫情报告制度，并采取有效措施防止和控制传染病暴发性流行。</w:t>
      </w:r>
    </w:p>
    <w:p>
      <w:pPr>
        <w:spacing w:line="600" w:lineRule="exact"/>
        <w:ind w:firstLine="640" w:firstLineChars="200"/>
        <w:rPr>
          <w:rFonts w:ascii="方正仿宋_GBK" w:eastAsia="方正仿宋_GBK"/>
          <w:szCs w:val="32"/>
        </w:rPr>
      </w:pPr>
      <w:r>
        <w:rPr>
          <w:rFonts w:hint="eastAsia" w:ascii="方正仿宋_GBK" w:eastAsia="方正仿宋_GBK"/>
          <w:szCs w:val="32"/>
        </w:rPr>
        <w:t>区应急局：负责统筹、协调、指导、考核全区防汛抗旱工作；负责紧急处置</w:t>
      </w:r>
      <w:r>
        <w:rPr>
          <w:rFonts w:ascii="方正仿宋_GBK" w:eastAsia="方正仿宋_GBK"/>
          <w:szCs w:val="32"/>
        </w:rPr>
        <w:t>灾区有毒物质泄漏，避免发生次生灾害</w:t>
      </w:r>
      <w:r>
        <w:rPr>
          <w:rFonts w:hint="eastAsia" w:ascii="方正仿宋_GBK" w:eastAsia="方正仿宋_GBK"/>
          <w:szCs w:val="32"/>
        </w:rPr>
        <w:t>；负责</w:t>
      </w:r>
      <w:r>
        <w:rPr>
          <w:rFonts w:ascii="方正仿宋_GBK" w:eastAsia="方正仿宋_GBK"/>
          <w:szCs w:val="32"/>
        </w:rPr>
        <w:t>防汛抗旱应急救援物资采购、管理和监督使用；</w:t>
      </w:r>
      <w:r>
        <w:rPr>
          <w:rFonts w:hint="eastAsia" w:ascii="方正仿宋_GBK" w:eastAsia="方正仿宋_GBK"/>
          <w:szCs w:val="32"/>
        </w:rPr>
        <w:t>制定</w:t>
      </w:r>
      <w:r>
        <w:rPr>
          <w:rFonts w:ascii="方正仿宋_GBK" w:eastAsia="方正仿宋_GBK"/>
          <w:szCs w:val="32"/>
        </w:rPr>
        <w:t>全区灾后救援规划和标准，组织灾后救助及各种救灾物资、资金的发放</w:t>
      </w:r>
      <w:r>
        <w:rPr>
          <w:rFonts w:hint="eastAsia" w:ascii="方正仿宋_GBK" w:eastAsia="方正仿宋_GBK"/>
          <w:szCs w:val="32"/>
        </w:rPr>
        <w:t>；</w:t>
      </w:r>
      <w:r>
        <w:rPr>
          <w:rFonts w:ascii="方正仿宋_GBK" w:eastAsia="方正仿宋_GBK"/>
          <w:szCs w:val="32"/>
        </w:rPr>
        <w:t>组织灾后评估</w:t>
      </w:r>
      <w:r>
        <w:rPr>
          <w:rFonts w:hint="eastAsia" w:ascii="方正仿宋_GBK" w:eastAsia="方正仿宋_GBK"/>
          <w:szCs w:val="32"/>
        </w:rPr>
        <w:t>。</w:t>
      </w:r>
    </w:p>
    <w:p>
      <w:pPr>
        <w:spacing w:line="600" w:lineRule="exact"/>
        <w:ind w:firstLine="640" w:firstLineChars="200"/>
        <w:rPr>
          <w:rFonts w:ascii="方正仿宋_GBK" w:eastAsia="方正仿宋_GBK"/>
          <w:szCs w:val="32"/>
        </w:rPr>
      </w:pPr>
      <w:r>
        <w:rPr>
          <w:rFonts w:hint="eastAsia" w:ascii="方正仿宋_GBK" w:eastAsia="方正仿宋_GBK"/>
          <w:szCs w:val="32"/>
        </w:rPr>
        <w:t>区公安分局：负责交通畅通、防汛抗旱治安管理和安全保卫工作；制止破坏防洪、抗旱</w:t>
      </w:r>
      <w:r>
        <w:rPr>
          <w:rFonts w:ascii="方正仿宋_GBK" w:eastAsia="方正仿宋_GBK"/>
          <w:szCs w:val="32"/>
        </w:rPr>
        <w:t>、</w:t>
      </w:r>
      <w:r>
        <w:rPr>
          <w:rFonts w:hint="eastAsia" w:ascii="方正仿宋_GBK" w:eastAsia="方正仿宋_GBK"/>
          <w:szCs w:val="32"/>
        </w:rPr>
        <w:t>水文、通信等设施及盗窃防汛抗旱物资的行为，维护水利工程和通信设施安全；在紧急防汛抗旱期间协助防汛抗旱部门组织撤离灾区群众；对特定的重点区域实施交通管制。</w:t>
      </w:r>
    </w:p>
    <w:p>
      <w:pPr>
        <w:spacing w:line="600" w:lineRule="exact"/>
        <w:ind w:firstLine="640" w:firstLineChars="200"/>
        <w:rPr>
          <w:rFonts w:ascii="方正仿宋_GBK" w:eastAsia="方正仿宋_GBK"/>
          <w:szCs w:val="32"/>
        </w:rPr>
      </w:pPr>
      <w:r>
        <w:rPr>
          <w:rFonts w:hint="eastAsia" w:ascii="方正仿宋_GBK" w:eastAsia="方正仿宋_GBK"/>
          <w:szCs w:val="32"/>
        </w:rPr>
        <w:t>区规划</w:t>
      </w:r>
      <w:r>
        <w:rPr>
          <w:rFonts w:ascii="方正仿宋_GBK" w:eastAsia="方正仿宋_GBK"/>
          <w:szCs w:val="32"/>
        </w:rPr>
        <w:t>自然资源</w:t>
      </w:r>
      <w:r>
        <w:rPr>
          <w:rFonts w:hint="eastAsia" w:ascii="方正仿宋_GBK" w:eastAsia="方正仿宋_GBK"/>
          <w:szCs w:val="32"/>
        </w:rPr>
        <w:t>局（区</w:t>
      </w:r>
      <w:r>
        <w:rPr>
          <w:rFonts w:ascii="方正仿宋_GBK" w:eastAsia="方正仿宋_GBK"/>
          <w:szCs w:val="32"/>
        </w:rPr>
        <w:t>林业局</w:t>
      </w:r>
      <w:r>
        <w:rPr>
          <w:rFonts w:hint="eastAsia" w:ascii="方正仿宋_GBK" w:eastAsia="方正仿宋_GBK"/>
          <w:szCs w:val="32"/>
        </w:rPr>
        <w:t>）：负责全区因暴雨洪灾引发的地质灾害的监测预警及全区地质灾害应急救援的技术支撑工作。</w:t>
      </w:r>
    </w:p>
    <w:p>
      <w:pPr>
        <w:spacing w:line="600" w:lineRule="exact"/>
        <w:ind w:firstLine="640" w:firstLineChars="200"/>
        <w:rPr>
          <w:rFonts w:ascii="方正仿宋_GBK" w:eastAsia="方正仿宋_GBK"/>
          <w:szCs w:val="32"/>
        </w:rPr>
      </w:pPr>
      <w:r>
        <w:rPr>
          <w:rFonts w:hint="eastAsia" w:ascii="方正仿宋_GBK" w:eastAsia="方正仿宋_GBK"/>
          <w:szCs w:val="32"/>
        </w:rPr>
        <w:t>区</w:t>
      </w:r>
      <w:r>
        <w:rPr>
          <w:rFonts w:ascii="方正仿宋_GBK" w:eastAsia="方正仿宋_GBK"/>
          <w:szCs w:val="32"/>
        </w:rPr>
        <w:t>市场监管局：</w:t>
      </w:r>
      <w:r>
        <w:rPr>
          <w:rFonts w:hint="eastAsia" w:ascii="方正仿宋_GBK" w:eastAsia="方正仿宋_GBK"/>
          <w:szCs w:val="32"/>
        </w:rPr>
        <w:t>加强防汛抗旱救灾期间流通领域商品质量、计量和标准的监督检查，打击制售假冒伪劣商品、不正当竞争等违法行为。</w:t>
      </w:r>
    </w:p>
    <w:p>
      <w:pPr>
        <w:spacing w:line="600" w:lineRule="exact"/>
        <w:ind w:firstLine="640" w:firstLineChars="200"/>
        <w:rPr>
          <w:rFonts w:ascii="方正仿宋_GBK" w:eastAsia="方正仿宋_GBK"/>
          <w:szCs w:val="32"/>
        </w:rPr>
      </w:pPr>
      <w:r>
        <w:rPr>
          <w:rFonts w:hint="eastAsia" w:ascii="方正仿宋_GBK" w:eastAsia="方正仿宋_GBK"/>
          <w:szCs w:val="32"/>
        </w:rPr>
        <w:t>区消防救援支队：参与</w:t>
      </w:r>
      <w:r>
        <w:rPr>
          <w:rFonts w:ascii="方正仿宋_GBK" w:eastAsia="方正仿宋_GBK"/>
          <w:szCs w:val="32"/>
        </w:rPr>
        <w:t>职责范围内</w:t>
      </w:r>
      <w:r>
        <w:rPr>
          <w:rFonts w:hint="eastAsia" w:ascii="方正仿宋_GBK" w:eastAsia="方正仿宋_GBK"/>
          <w:szCs w:val="32"/>
        </w:rPr>
        <w:t>全区防汛抗旱抢险救灾。</w:t>
      </w:r>
    </w:p>
    <w:p>
      <w:pPr>
        <w:spacing w:line="600" w:lineRule="exact"/>
        <w:ind w:firstLine="640" w:firstLineChars="200"/>
        <w:rPr>
          <w:rFonts w:ascii="方正仿宋_GBK" w:eastAsia="方正仿宋_GBK"/>
          <w:szCs w:val="32"/>
        </w:rPr>
      </w:pPr>
      <w:r>
        <w:rPr>
          <w:rFonts w:hint="eastAsia" w:ascii="方正仿宋_GBK" w:eastAsia="方正仿宋_GBK"/>
          <w:szCs w:val="32"/>
        </w:rPr>
        <w:t>中国电信股份有限公司重庆九龙坡分公司：提供汛情电报、邮件和防汛电话的通信保障，保证通信畅通。</w:t>
      </w:r>
    </w:p>
    <w:p>
      <w:pPr>
        <w:spacing w:line="600" w:lineRule="exact"/>
        <w:ind w:firstLine="640" w:firstLineChars="200"/>
        <w:rPr>
          <w:rFonts w:ascii="方正仿宋_GBK" w:eastAsia="方正仿宋_GBK"/>
          <w:szCs w:val="32"/>
        </w:rPr>
      </w:pPr>
      <w:r>
        <w:rPr>
          <w:rFonts w:hint="eastAsia" w:ascii="方正仿宋_GBK" w:eastAsia="方正仿宋_GBK"/>
          <w:szCs w:val="32"/>
        </w:rPr>
        <w:t>各镇人民政府、街道办事处、园区管委会：负责建设本级防汛</w:t>
      </w:r>
      <w:r>
        <w:rPr>
          <w:rFonts w:ascii="方正仿宋_GBK" w:eastAsia="方正仿宋_GBK"/>
          <w:szCs w:val="32"/>
        </w:rPr>
        <w:t>抗旱应急</w:t>
      </w:r>
      <w:r>
        <w:rPr>
          <w:rFonts w:hint="eastAsia" w:ascii="方正仿宋_GBK" w:eastAsia="方正仿宋_GBK"/>
          <w:szCs w:val="32"/>
        </w:rPr>
        <w:t>抢险队伍，</w:t>
      </w:r>
      <w:r>
        <w:rPr>
          <w:rFonts w:ascii="方正仿宋_GBK" w:eastAsia="方正仿宋_GBK"/>
          <w:szCs w:val="32"/>
        </w:rPr>
        <w:t>储备</w:t>
      </w:r>
      <w:r>
        <w:rPr>
          <w:rFonts w:hint="eastAsia" w:ascii="方正仿宋_GBK" w:eastAsia="方正仿宋_GBK"/>
          <w:szCs w:val="32"/>
        </w:rPr>
        <w:t>应急</w:t>
      </w:r>
      <w:r>
        <w:rPr>
          <w:rFonts w:ascii="方正仿宋_GBK" w:eastAsia="方正仿宋_GBK"/>
          <w:szCs w:val="32"/>
        </w:rPr>
        <w:t>抢险物资</w:t>
      </w:r>
      <w:r>
        <w:rPr>
          <w:rFonts w:hint="eastAsia" w:ascii="方正仿宋_GBK" w:eastAsia="方正仿宋_GBK"/>
          <w:szCs w:val="32"/>
        </w:rPr>
        <w:t>，制定和实施辖区内的防汛抗旱应急预案，全面指挥辖区内的防汛抗旱抢险救灾工作。负责辖区内的水情预报工作。</w:t>
      </w:r>
    </w:p>
    <w:p>
      <w:pPr>
        <w:spacing w:line="600" w:lineRule="exact"/>
        <w:ind w:firstLine="640" w:firstLineChars="200"/>
        <w:rPr>
          <w:rFonts w:ascii="方正仿宋_GBK" w:eastAsia="方正仿宋_GBK"/>
          <w:szCs w:val="32"/>
        </w:rPr>
      </w:pPr>
      <w:r>
        <w:rPr>
          <w:rFonts w:hint="eastAsia" w:ascii="方正仿宋_GBK" w:eastAsia="方正仿宋_GBK"/>
          <w:szCs w:val="32"/>
        </w:rPr>
        <w:t>重庆海事局朝天门海事处、重庆海事局巴南海事处、重庆海事局江津海事处、重庆市交通行政执法总队直属支队九龙坡区大队、重庆市交通行政执法总队高速公路第五支队一大队按照市</w:t>
      </w:r>
      <w:r>
        <w:rPr>
          <w:rFonts w:ascii="方正仿宋_GBK" w:eastAsia="方正仿宋_GBK"/>
          <w:szCs w:val="32"/>
        </w:rPr>
        <w:t>、区防汛抗旱指挥部要求，</w:t>
      </w:r>
      <w:r>
        <w:rPr>
          <w:rFonts w:hint="eastAsia" w:ascii="方正仿宋_GBK" w:eastAsia="方正仿宋_GBK"/>
          <w:szCs w:val="32"/>
        </w:rPr>
        <w:t>协助开展</w:t>
      </w:r>
      <w:r>
        <w:rPr>
          <w:rFonts w:ascii="方正仿宋_GBK" w:eastAsia="方正仿宋_GBK"/>
          <w:szCs w:val="32"/>
        </w:rPr>
        <w:t>抢险救灾工作。</w:t>
      </w:r>
    </w:p>
    <w:p>
      <w:pPr>
        <w:pStyle w:val="3"/>
        <w:spacing w:before="0" w:after="0" w:line="600" w:lineRule="exact"/>
        <w:ind w:firstLine="640" w:firstLineChars="200"/>
        <w:rPr>
          <w:rFonts w:ascii="方正楷体_GBK" w:hAnsi="方正楷体_GBK" w:eastAsia="方正楷体_GBK"/>
          <w:b w:val="0"/>
          <w:bCs w:val="0"/>
        </w:rPr>
      </w:pPr>
      <w:bookmarkStart w:id="93" w:name="_Toc40359172"/>
      <w:bookmarkStart w:id="94" w:name="_Toc40367082"/>
      <w:r>
        <w:rPr>
          <w:rFonts w:hint="eastAsia" w:ascii="方正楷体_GBK" w:hAnsi="Times New Roman" w:eastAsia="方正楷体_GBK"/>
          <w:b w:val="0"/>
          <w:bCs w:val="0"/>
        </w:rPr>
        <w:t>2</w:t>
      </w:r>
      <w:r>
        <w:rPr>
          <w:rFonts w:hint="eastAsia" w:ascii="方正楷体_GBK" w:hAnsi="方正楷体_GBK" w:eastAsia="方正楷体_GBK"/>
          <w:b w:val="0"/>
          <w:bCs w:val="0"/>
        </w:rPr>
        <w:t>.</w:t>
      </w:r>
      <w:r>
        <w:rPr>
          <w:rFonts w:hint="eastAsia" w:ascii="方正楷体_GBK" w:hAnsi="Times New Roman" w:eastAsia="方正楷体_GBK"/>
          <w:b w:val="0"/>
          <w:bCs w:val="0"/>
        </w:rPr>
        <w:t>2</w:t>
      </w:r>
      <w:r>
        <w:rPr>
          <w:rFonts w:hint="eastAsia" w:ascii="方正楷体_GBK" w:hAnsi="方正楷体_GBK" w:eastAsia="方正楷体_GBK"/>
          <w:b w:val="0"/>
          <w:bCs w:val="0"/>
        </w:rPr>
        <w:t>其他防汛抗旱机构及职责</w:t>
      </w:r>
      <w:bookmarkEnd w:id="93"/>
      <w:bookmarkEnd w:id="94"/>
    </w:p>
    <w:p>
      <w:pPr>
        <w:spacing w:line="600" w:lineRule="exact"/>
        <w:ind w:firstLine="640" w:firstLineChars="200"/>
        <w:rPr>
          <w:rFonts w:ascii="方正仿宋_GBK" w:eastAsia="方正仿宋_GBK"/>
          <w:bCs/>
          <w:szCs w:val="32"/>
        </w:rPr>
      </w:pPr>
      <w:r>
        <w:rPr>
          <w:rFonts w:hint="eastAsia" w:ascii="方正仿宋_GBK" w:eastAsia="方正仿宋_GBK"/>
          <w:bCs/>
          <w:szCs w:val="32"/>
        </w:rPr>
        <w:t>水利</w:t>
      </w:r>
      <w:r>
        <w:rPr>
          <w:rFonts w:ascii="方正仿宋_GBK" w:eastAsia="方正仿宋_GBK"/>
          <w:bCs/>
          <w:szCs w:val="32"/>
        </w:rPr>
        <w:t>工程管理单位、施工单位等，成立防汛抗旱机构，负责本单位的防汛抗旱工作。</w:t>
      </w:r>
      <w:r>
        <w:rPr>
          <w:rFonts w:hint="eastAsia" w:ascii="方正仿宋_GBK" w:eastAsia="方正仿宋_GBK"/>
          <w:bCs/>
          <w:szCs w:val="32"/>
        </w:rPr>
        <w:t>有</w:t>
      </w:r>
      <w:r>
        <w:rPr>
          <w:rFonts w:ascii="方正仿宋_GBK" w:eastAsia="方正仿宋_GBK"/>
          <w:bCs/>
          <w:szCs w:val="32"/>
        </w:rPr>
        <w:t>防汛抗旱任务的水利工程管理单位、企业根据需要成立防汛抗旱机构，负责本单位防汛抗旱应急管理工作。</w:t>
      </w:r>
    </w:p>
    <w:p>
      <w:pPr>
        <w:pStyle w:val="3"/>
        <w:spacing w:before="0" w:after="0" w:line="600" w:lineRule="exact"/>
        <w:ind w:firstLine="640" w:firstLineChars="200"/>
        <w:rPr>
          <w:rFonts w:ascii="方正楷体_GBK" w:hAnsi="Times New Roman" w:eastAsia="方正楷体_GBK"/>
          <w:b w:val="0"/>
          <w:bCs w:val="0"/>
        </w:rPr>
      </w:pPr>
      <w:bookmarkStart w:id="95" w:name="_Toc40367083"/>
      <w:bookmarkStart w:id="96" w:name="_Toc40359173"/>
      <w:r>
        <w:rPr>
          <w:rFonts w:ascii="方正楷体_GBK" w:hAnsi="Times New Roman" w:eastAsia="方正楷体_GBK"/>
          <w:b w:val="0"/>
          <w:bCs w:val="0"/>
        </w:rPr>
        <w:t>2</w:t>
      </w:r>
      <w:r>
        <w:rPr>
          <w:rFonts w:hint="eastAsia" w:ascii="方正楷体_GBK" w:hAnsi="Times New Roman" w:eastAsia="方正楷体_GBK"/>
          <w:b w:val="0"/>
          <w:bCs w:val="0"/>
        </w:rPr>
        <w:t>.</w:t>
      </w:r>
      <w:r>
        <w:rPr>
          <w:rFonts w:ascii="方正楷体_GBK" w:hAnsi="Times New Roman" w:eastAsia="方正楷体_GBK"/>
          <w:b w:val="0"/>
          <w:bCs w:val="0"/>
        </w:rPr>
        <w:t>3</w:t>
      </w:r>
      <w:r>
        <w:rPr>
          <w:rFonts w:hint="eastAsia" w:ascii="方正楷体_GBK" w:hAnsi="Times New Roman" w:eastAsia="方正楷体_GBK"/>
          <w:b w:val="0"/>
          <w:bCs w:val="0"/>
        </w:rPr>
        <w:t>专家组</w:t>
      </w:r>
      <w:bookmarkEnd w:id="95"/>
      <w:bookmarkEnd w:id="96"/>
    </w:p>
    <w:p>
      <w:pPr>
        <w:spacing w:line="600" w:lineRule="exact"/>
        <w:ind w:firstLine="640" w:firstLineChars="200"/>
        <w:rPr>
          <w:rFonts w:ascii="方正仿宋_GBK" w:eastAsia="方正仿宋_GBK"/>
          <w:bCs/>
          <w:szCs w:val="32"/>
        </w:rPr>
      </w:pPr>
      <w:r>
        <w:rPr>
          <w:rFonts w:hint="eastAsia" w:ascii="方正仿宋_GBK" w:eastAsia="方正仿宋_GBK"/>
          <w:bCs/>
          <w:szCs w:val="32"/>
        </w:rPr>
        <w:t>区防汛抗旱指挥部应组建防汛</w:t>
      </w:r>
      <w:r>
        <w:rPr>
          <w:rFonts w:ascii="方正仿宋_GBK" w:eastAsia="方正仿宋_GBK"/>
          <w:bCs/>
          <w:szCs w:val="32"/>
        </w:rPr>
        <w:t>抗旱应急</w:t>
      </w:r>
      <w:r>
        <w:rPr>
          <w:rFonts w:hint="eastAsia" w:ascii="方正仿宋_GBK" w:eastAsia="方正仿宋_GBK"/>
          <w:bCs/>
          <w:szCs w:val="32"/>
        </w:rPr>
        <w:t>处置</w:t>
      </w:r>
      <w:r>
        <w:rPr>
          <w:rFonts w:ascii="方正仿宋_GBK" w:eastAsia="方正仿宋_GBK"/>
          <w:bCs/>
          <w:szCs w:val="32"/>
        </w:rPr>
        <w:t>专家</w:t>
      </w:r>
      <w:r>
        <w:rPr>
          <w:rFonts w:hint="eastAsia" w:ascii="方正仿宋_GBK" w:eastAsia="方正仿宋_GBK"/>
          <w:bCs/>
          <w:szCs w:val="32"/>
        </w:rPr>
        <w:t>组</w:t>
      </w:r>
      <w:r>
        <w:rPr>
          <w:rFonts w:ascii="方正仿宋_GBK" w:eastAsia="方正仿宋_GBK"/>
          <w:bCs/>
          <w:szCs w:val="32"/>
        </w:rPr>
        <w:t>，区农业农村</w:t>
      </w:r>
      <w:r>
        <w:rPr>
          <w:rFonts w:hint="eastAsia" w:ascii="方正仿宋_GBK" w:eastAsia="方正仿宋_GBK"/>
          <w:bCs/>
          <w:szCs w:val="32"/>
        </w:rPr>
        <w:t>委、</w:t>
      </w:r>
      <w:r>
        <w:rPr>
          <w:rFonts w:ascii="方正仿宋_GBK" w:eastAsia="方正仿宋_GBK"/>
          <w:bCs/>
          <w:szCs w:val="32"/>
        </w:rPr>
        <w:t>区住房城乡建委配备专业技术</w:t>
      </w:r>
      <w:r>
        <w:rPr>
          <w:rFonts w:hint="eastAsia" w:ascii="方正仿宋_GBK" w:eastAsia="方正仿宋_GBK"/>
          <w:bCs/>
          <w:szCs w:val="32"/>
        </w:rPr>
        <w:t>专家</w:t>
      </w:r>
      <w:r>
        <w:rPr>
          <w:rFonts w:ascii="方正仿宋_GBK" w:eastAsia="方正仿宋_GBK"/>
          <w:bCs/>
          <w:szCs w:val="32"/>
        </w:rPr>
        <w:t>和工程技术人员，</w:t>
      </w:r>
      <w:r>
        <w:rPr>
          <w:rFonts w:hint="eastAsia" w:ascii="方正仿宋_GBK" w:eastAsia="方正仿宋_GBK"/>
          <w:bCs/>
          <w:szCs w:val="32"/>
        </w:rPr>
        <w:t>以</w:t>
      </w:r>
      <w:r>
        <w:rPr>
          <w:rFonts w:ascii="方正仿宋_GBK" w:eastAsia="方正仿宋_GBK"/>
          <w:bCs/>
          <w:szCs w:val="32"/>
        </w:rPr>
        <w:t>便根据突发汛</w:t>
      </w:r>
      <w:r>
        <w:rPr>
          <w:rFonts w:hint="eastAsia" w:ascii="方正仿宋_GBK" w:eastAsia="方正仿宋_GBK"/>
          <w:bCs/>
          <w:szCs w:val="32"/>
        </w:rPr>
        <w:t>、</w:t>
      </w:r>
      <w:r>
        <w:rPr>
          <w:rFonts w:ascii="方正仿宋_GBK" w:eastAsia="方正仿宋_GBK"/>
          <w:bCs/>
          <w:szCs w:val="32"/>
        </w:rPr>
        <w:t>旱险情的具体情况，及时派遣应急</w:t>
      </w:r>
      <w:r>
        <w:rPr>
          <w:rFonts w:hint="eastAsia" w:ascii="方正仿宋_GBK" w:eastAsia="方正仿宋_GBK"/>
          <w:bCs/>
          <w:szCs w:val="32"/>
        </w:rPr>
        <w:t>处置</w:t>
      </w:r>
      <w:r>
        <w:rPr>
          <w:rFonts w:ascii="方正仿宋_GBK" w:eastAsia="方正仿宋_GBK"/>
          <w:bCs/>
          <w:szCs w:val="32"/>
        </w:rPr>
        <w:t>专家和工程技术人员</w:t>
      </w:r>
      <w:r>
        <w:rPr>
          <w:rFonts w:hint="eastAsia" w:ascii="方正仿宋_GBK" w:eastAsia="方正仿宋_GBK"/>
          <w:bCs/>
          <w:szCs w:val="32"/>
        </w:rPr>
        <w:t>。</w:t>
      </w:r>
      <w:r>
        <w:rPr>
          <w:rFonts w:ascii="方正仿宋_GBK" w:eastAsia="方正仿宋_GBK"/>
          <w:bCs/>
          <w:szCs w:val="32"/>
        </w:rPr>
        <w:t>专家</w:t>
      </w:r>
      <w:r>
        <w:rPr>
          <w:rFonts w:hint="eastAsia" w:ascii="方正仿宋_GBK" w:eastAsia="方正仿宋_GBK"/>
          <w:bCs/>
          <w:szCs w:val="32"/>
        </w:rPr>
        <w:t>组</w:t>
      </w:r>
      <w:r>
        <w:rPr>
          <w:rFonts w:ascii="方正仿宋_GBK" w:eastAsia="方正仿宋_GBK"/>
          <w:bCs/>
          <w:szCs w:val="32"/>
        </w:rPr>
        <w:t>为分析会商、抢险救灾提供技术指导，防汛抗旱应急救援期间，专家组负责拟定具体应急抢险救援方案、开展现场技术指导等工作。</w:t>
      </w:r>
    </w:p>
    <w:p>
      <w:pPr>
        <w:pStyle w:val="3"/>
        <w:spacing w:before="0" w:after="0" w:line="600" w:lineRule="exact"/>
        <w:ind w:firstLine="640" w:firstLineChars="200"/>
        <w:rPr>
          <w:rFonts w:ascii="方正楷体_GBK" w:hAnsi="Times New Roman" w:eastAsia="方正楷体_GBK"/>
          <w:b w:val="0"/>
          <w:bCs w:val="0"/>
        </w:rPr>
      </w:pPr>
      <w:bookmarkStart w:id="97" w:name="_Toc40367084"/>
      <w:bookmarkStart w:id="98" w:name="_Toc40359174"/>
      <w:r>
        <w:rPr>
          <w:rFonts w:ascii="方正楷体_GBK" w:hAnsi="Times New Roman" w:eastAsia="方正楷体_GBK"/>
          <w:b w:val="0"/>
          <w:bCs w:val="0"/>
        </w:rPr>
        <w:t>2</w:t>
      </w:r>
      <w:r>
        <w:rPr>
          <w:rFonts w:hint="eastAsia" w:ascii="方正楷体_GBK" w:hAnsi="Times New Roman" w:eastAsia="方正楷体_GBK"/>
          <w:b w:val="0"/>
          <w:bCs w:val="0"/>
        </w:rPr>
        <w:t>.</w:t>
      </w:r>
      <w:r>
        <w:rPr>
          <w:rFonts w:ascii="方正楷体_GBK" w:hAnsi="Times New Roman" w:eastAsia="方正楷体_GBK"/>
          <w:b w:val="0"/>
          <w:bCs w:val="0"/>
        </w:rPr>
        <w:t>4</w:t>
      </w:r>
      <w:r>
        <w:rPr>
          <w:rFonts w:hint="eastAsia" w:ascii="方正楷体_GBK" w:hAnsi="Times New Roman" w:eastAsia="方正楷体_GBK"/>
          <w:b w:val="0"/>
          <w:bCs w:val="0"/>
        </w:rPr>
        <w:t>应急联动机制</w:t>
      </w:r>
      <w:bookmarkEnd w:id="97"/>
      <w:bookmarkEnd w:id="98"/>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根据应急处置实际需求，充分发挥上下联动、军地联动、区域联动、部门联动机制。预测</w:t>
      </w:r>
      <w:r>
        <w:rPr>
          <w:rFonts w:ascii="方正仿宋_GBK" w:eastAsia="方正仿宋_GBK"/>
          <w:bCs/>
          <w:spacing w:val="6"/>
          <w:sz w:val="32"/>
          <w:szCs w:val="32"/>
        </w:rPr>
        <w:t>将要发生或已发生</w:t>
      </w:r>
      <w:r>
        <w:rPr>
          <w:rFonts w:hint="eastAsia" w:ascii="方正仿宋_GBK" w:eastAsia="方正仿宋_GBK"/>
          <w:bCs/>
          <w:spacing w:val="6"/>
          <w:sz w:val="32"/>
          <w:szCs w:val="32"/>
        </w:rPr>
        <w:t>洪旱</w:t>
      </w:r>
      <w:r>
        <w:rPr>
          <w:rFonts w:ascii="方正仿宋_GBK" w:eastAsia="方正仿宋_GBK"/>
          <w:bCs/>
          <w:spacing w:val="6"/>
          <w:sz w:val="32"/>
          <w:szCs w:val="32"/>
        </w:rPr>
        <w:t>灾害</w:t>
      </w:r>
      <w:r>
        <w:rPr>
          <w:rFonts w:hint="eastAsia" w:ascii="方正仿宋_GBK" w:eastAsia="方正仿宋_GBK"/>
          <w:bCs/>
          <w:spacing w:val="6"/>
          <w:sz w:val="32"/>
          <w:szCs w:val="32"/>
        </w:rPr>
        <w:t>时</w:t>
      </w:r>
      <w:r>
        <w:rPr>
          <w:rFonts w:ascii="方正仿宋_GBK" w:eastAsia="方正仿宋_GBK"/>
          <w:bCs/>
          <w:spacing w:val="6"/>
          <w:sz w:val="32"/>
          <w:szCs w:val="32"/>
        </w:rPr>
        <w:t>，根据区政府指令，区防汛抗旱指挥部统筹协调指挥部各成员单位</w:t>
      </w:r>
      <w:r>
        <w:rPr>
          <w:rFonts w:hint="eastAsia" w:ascii="方正仿宋_GBK" w:eastAsia="方正仿宋_GBK"/>
          <w:bCs/>
          <w:spacing w:val="6"/>
          <w:sz w:val="32"/>
          <w:szCs w:val="32"/>
        </w:rPr>
        <w:t>、</w:t>
      </w:r>
      <w:r>
        <w:rPr>
          <w:rFonts w:ascii="方正仿宋_GBK" w:eastAsia="方正仿宋_GBK"/>
          <w:bCs/>
          <w:spacing w:val="6"/>
          <w:sz w:val="32"/>
          <w:szCs w:val="32"/>
        </w:rPr>
        <w:t>各级各类抢险救援队伍立即进行处置。需要</w:t>
      </w:r>
      <w:r>
        <w:rPr>
          <w:rFonts w:hint="eastAsia" w:ascii="方正仿宋_GBK" w:eastAsia="方正仿宋_GBK"/>
          <w:bCs/>
          <w:spacing w:val="6"/>
          <w:sz w:val="32"/>
          <w:szCs w:val="32"/>
        </w:rPr>
        <w:t>市</w:t>
      </w:r>
      <w:r>
        <w:rPr>
          <w:rFonts w:ascii="方正仿宋_GBK" w:eastAsia="方正仿宋_GBK"/>
          <w:bCs/>
          <w:spacing w:val="6"/>
          <w:sz w:val="32"/>
          <w:szCs w:val="32"/>
        </w:rPr>
        <w:t>级提供帮助支持的，由区政府或区防汛</w:t>
      </w:r>
      <w:r>
        <w:rPr>
          <w:rFonts w:hint="eastAsia" w:ascii="方正仿宋_GBK" w:eastAsia="方正仿宋_GBK"/>
          <w:bCs/>
          <w:spacing w:val="6"/>
          <w:sz w:val="32"/>
          <w:szCs w:val="32"/>
        </w:rPr>
        <w:t>抗旱</w:t>
      </w:r>
      <w:r>
        <w:rPr>
          <w:rFonts w:ascii="方正仿宋_GBK" w:eastAsia="方正仿宋_GBK"/>
          <w:bCs/>
          <w:spacing w:val="6"/>
          <w:sz w:val="32"/>
          <w:szCs w:val="32"/>
        </w:rPr>
        <w:t>指挥部协调处理。需</w:t>
      </w:r>
      <w:r>
        <w:rPr>
          <w:rFonts w:hint="eastAsia" w:ascii="方正仿宋_GBK" w:eastAsia="方正仿宋_GBK"/>
          <w:bCs/>
          <w:spacing w:val="6"/>
          <w:sz w:val="32"/>
          <w:szCs w:val="32"/>
        </w:rPr>
        <w:t>驻</w:t>
      </w:r>
      <w:r>
        <w:rPr>
          <w:rFonts w:ascii="方正仿宋_GBK" w:eastAsia="方正仿宋_GBK"/>
          <w:bCs/>
          <w:spacing w:val="6"/>
          <w:sz w:val="32"/>
          <w:szCs w:val="32"/>
        </w:rPr>
        <w:t>区部队或武警提供帮助支持的，</w:t>
      </w:r>
      <w:r>
        <w:rPr>
          <w:rFonts w:hint="eastAsia" w:ascii="方正仿宋_GBK" w:eastAsia="方正仿宋_GBK"/>
          <w:bCs/>
          <w:spacing w:val="6"/>
          <w:sz w:val="32"/>
          <w:szCs w:val="32"/>
        </w:rPr>
        <w:t>由</w:t>
      </w:r>
      <w:r>
        <w:rPr>
          <w:rFonts w:ascii="方正仿宋_GBK" w:eastAsia="方正仿宋_GBK"/>
          <w:bCs/>
          <w:spacing w:val="6"/>
          <w:sz w:val="32"/>
          <w:szCs w:val="32"/>
        </w:rPr>
        <w:t>区人武部按相关规定和程序办理。其他</w:t>
      </w:r>
      <w:r>
        <w:rPr>
          <w:rFonts w:hint="eastAsia" w:ascii="方正仿宋_GBK" w:eastAsia="方正仿宋_GBK"/>
          <w:bCs/>
          <w:spacing w:val="6"/>
          <w:sz w:val="32"/>
          <w:szCs w:val="32"/>
        </w:rPr>
        <w:t>有关</w:t>
      </w:r>
      <w:r>
        <w:rPr>
          <w:rFonts w:ascii="方正仿宋_GBK" w:eastAsia="方正仿宋_GBK"/>
          <w:bCs/>
          <w:spacing w:val="6"/>
          <w:sz w:val="32"/>
          <w:szCs w:val="32"/>
        </w:rPr>
        <w:t>部门、单位应根据防汛抗旱抢险救灾的需要积极提供有利条件</w:t>
      </w:r>
      <w:r>
        <w:rPr>
          <w:rFonts w:hint="eastAsia" w:ascii="方正仿宋_GBK" w:eastAsia="方正仿宋_GBK"/>
          <w:bCs/>
          <w:spacing w:val="6"/>
          <w:sz w:val="32"/>
          <w:szCs w:val="32"/>
        </w:rPr>
        <w:t>，</w:t>
      </w:r>
      <w:r>
        <w:rPr>
          <w:rFonts w:ascii="方正仿宋_GBK" w:eastAsia="方正仿宋_GBK"/>
          <w:bCs/>
          <w:spacing w:val="6"/>
          <w:sz w:val="32"/>
          <w:szCs w:val="32"/>
        </w:rPr>
        <w:t>配合完成抢险救灾任务。</w:t>
      </w:r>
    </w:p>
    <w:p>
      <w:pPr>
        <w:pStyle w:val="3"/>
        <w:spacing w:before="0" w:after="0" w:line="600" w:lineRule="exact"/>
        <w:ind w:firstLine="640" w:firstLineChars="200"/>
        <w:rPr>
          <w:rFonts w:ascii="方正黑体_GBK" w:hAnsi="方正黑体_GBK" w:eastAsia="方正黑体_GBK"/>
          <w:b w:val="0"/>
          <w:bCs w:val="0"/>
        </w:rPr>
      </w:pPr>
      <w:bookmarkStart w:id="99" w:name="_Toc40359175"/>
      <w:bookmarkStart w:id="100" w:name="_Toc40367085"/>
      <w:r>
        <w:rPr>
          <w:rFonts w:hint="eastAsia" w:ascii="方正黑体_GBK" w:hAnsi="Times New Roman" w:eastAsia="方正黑体_GBK"/>
          <w:b w:val="0"/>
          <w:bCs w:val="0"/>
        </w:rPr>
        <w:t>3</w:t>
      </w:r>
      <w:r>
        <w:rPr>
          <w:rFonts w:hint="eastAsia" w:ascii="方正黑体_GBK" w:hAnsi="方正黑体_GBK" w:eastAsia="方正黑体_GBK"/>
          <w:b w:val="0"/>
          <w:bCs w:val="0"/>
        </w:rPr>
        <w:t>预防、预警</w:t>
      </w:r>
      <w:bookmarkEnd w:id="99"/>
      <w:bookmarkEnd w:id="100"/>
    </w:p>
    <w:p>
      <w:pPr>
        <w:pStyle w:val="3"/>
        <w:spacing w:before="0" w:after="0" w:line="600" w:lineRule="exact"/>
        <w:ind w:firstLine="640" w:firstLineChars="200"/>
        <w:rPr>
          <w:rFonts w:ascii="方正楷体_GBK" w:hAnsi="方正楷体_GBK" w:eastAsia="方正楷体_GBK"/>
          <w:b w:val="0"/>
          <w:bCs w:val="0"/>
        </w:rPr>
      </w:pPr>
      <w:bookmarkStart w:id="101" w:name="_Toc40359176"/>
      <w:bookmarkStart w:id="102" w:name="_Toc40367086"/>
      <w:r>
        <w:rPr>
          <w:rFonts w:hint="eastAsia" w:ascii="方正楷体_GBK" w:hAnsi="Times New Roman" w:eastAsia="方正楷体_GBK"/>
          <w:b w:val="0"/>
          <w:bCs w:val="0"/>
        </w:rPr>
        <w:t>3</w:t>
      </w:r>
      <w:r>
        <w:rPr>
          <w:rFonts w:hint="eastAsia" w:ascii="方正楷体_GBK" w:hAnsi="方正楷体_GBK" w:eastAsia="方正楷体_GBK"/>
          <w:b w:val="0"/>
          <w:bCs w:val="0"/>
        </w:rPr>
        <w:t>.</w:t>
      </w:r>
      <w:r>
        <w:rPr>
          <w:rFonts w:hint="eastAsia" w:ascii="方正楷体_GBK" w:hAnsi="Times New Roman" w:eastAsia="方正楷体_GBK"/>
          <w:b w:val="0"/>
          <w:bCs w:val="0"/>
        </w:rPr>
        <w:t>1</w:t>
      </w:r>
      <w:r>
        <w:rPr>
          <w:rFonts w:hint="eastAsia" w:ascii="方正楷体_GBK" w:hAnsi="方正楷体_GBK" w:eastAsia="方正楷体_GBK"/>
          <w:b w:val="0"/>
          <w:bCs w:val="0"/>
        </w:rPr>
        <w:t>风险辨识</w:t>
      </w:r>
      <w:bookmarkEnd w:id="101"/>
      <w:bookmarkEnd w:id="102"/>
    </w:p>
    <w:p>
      <w:pPr>
        <w:widowControl/>
        <w:spacing w:line="600" w:lineRule="exact"/>
        <w:ind w:firstLine="640" w:firstLineChars="200"/>
        <w:jc w:val="left"/>
        <w:rPr>
          <w:rFonts w:ascii="方正仿宋_GBK" w:eastAsia="方正仿宋_GBK"/>
          <w:szCs w:val="32"/>
        </w:rPr>
      </w:pPr>
      <w:r>
        <w:rPr>
          <w:rFonts w:hint="eastAsia" w:ascii="方正仿宋_GBK" w:eastAsia="方正仿宋_GBK"/>
          <w:kern w:val="0"/>
          <w:szCs w:val="32"/>
        </w:rPr>
        <w:t>我区的突发性水旱灾害主要包括：江河洪水、山洪灾害、城市</w:t>
      </w:r>
      <w:r>
        <w:rPr>
          <w:rFonts w:ascii="方正仿宋_GBK" w:eastAsia="方正仿宋_GBK"/>
          <w:kern w:val="0"/>
          <w:szCs w:val="32"/>
        </w:rPr>
        <w:t>内涝</w:t>
      </w:r>
      <w:r>
        <w:rPr>
          <w:rFonts w:hint="eastAsia" w:ascii="方正仿宋_GBK" w:eastAsia="方正仿宋_GBK"/>
          <w:kern w:val="0"/>
          <w:szCs w:val="32"/>
        </w:rPr>
        <w:t>以及由洪水、水库垮坝、堤防决口、水闸倒塌等引发的次生衍生灾害。区</w:t>
      </w:r>
      <w:r>
        <w:rPr>
          <w:rFonts w:ascii="方正仿宋_GBK" w:eastAsia="方正仿宋_GBK"/>
          <w:kern w:val="0"/>
          <w:szCs w:val="32"/>
        </w:rPr>
        <w:t>农业农村委</w:t>
      </w:r>
      <w:r>
        <w:rPr>
          <w:rFonts w:hint="eastAsia" w:ascii="方正仿宋_GBK" w:eastAsia="方正仿宋_GBK"/>
          <w:kern w:val="0"/>
          <w:szCs w:val="32"/>
        </w:rPr>
        <w:t>、</w:t>
      </w:r>
      <w:r>
        <w:rPr>
          <w:rFonts w:ascii="方正仿宋_GBK" w:eastAsia="方正仿宋_GBK"/>
          <w:kern w:val="0"/>
          <w:szCs w:val="32"/>
        </w:rPr>
        <w:t>区住房城乡建委</w:t>
      </w:r>
      <w:r>
        <w:rPr>
          <w:rFonts w:hint="eastAsia" w:ascii="方正仿宋_GBK" w:eastAsia="方正仿宋_GBK"/>
          <w:kern w:val="0"/>
          <w:szCs w:val="32"/>
        </w:rPr>
        <w:t>，</w:t>
      </w:r>
      <w:r>
        <w:rPr>
          <w:rFonts w:ascii="方正仿宋_GBK" w:eastAsia="方正仿宋_GBK"/>
          <w:kern w:val="0"/>
          <w:szCs w:val="32"/>
        </w:rPr>
        <w:t>各镇人民政府、街道办事处</w:t>
      </w:r>
      <w:r>
        <w:rPr>
          <w:rFonts w:hint="eastAsia" w:ascii="方正仿宋_GBK" w:eastAsia="方正仿宋_GBK"/>
          <w:kern w:val="0"/>
          <w:szCs w:val="32"/>
        </w:rPr>
        <w:t>、</w:t>
      </w:r>
      <w:r>
        <w:rPr>
          <w:rFonts w:ascii="方正仿宋_GBK" w:eastAsia="方正仿宋_GBK"/>
          <w:kern w:val="0"/>
          <w:szCs w:val="32"/>
        </w:rPr>
        <w:t>园区管委会</w:t>
      </w:r>
      <w:r>
        <w:rPr>
          <w:rFonts w:hint="eastAsia" w:ascii="方正仿宋_GBK" w:eastAsia="方正仿宋_GBK"/>
          <w:kern w:val="0"/>
          <w:szCs w:val="32"/>
        </w:rPr>
        <w:t>应根据本行政区域实际情况，按照水文、气象、国土等部门提供的预测，加强水旱灾害趋势分析。区</w:t>
      </w:r>
      <w:r>
        <w:rPr>
          <w:rFonts w:ascii="方正仿宋_GBK" w:eastAsia="方正仿宋_GBK"/>
          <w:kern w:val="0"/>
          <w:szCs w:val="32"/>
        </w:rPr>
        <w:t>防办及时组织</w:t>
      </w:r>
      <w:r>
        <w:rPr>
          <w:rFonts w:hint="eastAsia" w:ascii="方正仿宋_GBK" w:eastAsia="方正仿宋_GBK"/>
          <w:kern w:val="0"/>
          <w:szCs w:val="32"/>
        </w:rPr>
        <w:t>相关镇</w:t>
      </w:r>
      <w:r>
        <w:rPr>
          <w:rFonts w:ascii="方正仿宋_GBK" w:eastAsia="方正仿宋_GBK"/>
          <w:kern w:val="0"/>
          <w:szCs w:val="32"/>
        </w:rPr>
        <w:t>街、园区管委会、</w:t>
      </w:r>
      <w:r>
        <w:rPr>
          <w:rFonts w:hint="eastAsia" w:ascii="方正仿宋_GBK" w:eastAsia="方正仿宋_GBK"/>
          <w:kern w:val="0"/>
          <w:szCs w:val="32"/>
        </w:rPr>
        <w:t>有关</w:t>
      </w:r>
      <w:r>
        <w:rPr>
          <w:rFonts w:ascii="方正仿宋_GBK" w:eastAsia="方正仿宋_GBK"/>
          <w:kern w:val="0"/>
          <w:szCs w:val="32"/>
        </w:rPr>
        <w:t>单位、专家组开展</w:t>
      </w:r>
      <w:r>
        <w:rPr>
          <w:rFonts w:hint="eastAsia" w:ascii="方正仿宋_GBK" w:eastAsia="方正仿宋_GBK"/>
          <w:kern w:val="0"/>
          <w:szCs w:val="32"/>
        </w:rPr>
        <w:t>临灾</w:t>
      </w:r>
      <w:r>
        <w:rPr>
          <w:rFonts w:ascii="方正仿宋_GBK" w:eastAsia="方正仿宋_GBK"/>
          <w:kern w:val="0"/>
          <w:szCs w:val="32"/>
        </w:rPr>
        <w:t>会商</w:t>
      </w:r>
      <w:r>
        <w:rPr>
          <w:rFonts w:hint="eastAsia" w:ascii="方正仿宋_GBK" w:eastAsia="方正仿宋_GBK"/>
          <w:kern w:val="0"/>
          <w:szCs w:val="32"/>
        </w:rPr>
        <w:t>。相关镇</w:t>
      </w:r>
      <w:r>
        <w:rPr>
          <w:rFonts w:ascii="方正仿宋_GBK" w:eastAsia="方正仿宋_GBK"/>
          <w:kern w:val="0"/>
          <w:szCs w:val="32"/>
        </w:rPr>
        <w:t>街、园区管委会、</w:t>
      </w:r>
      <w:r>
        <w:rPr>
          <w:rFonts w:hint="eastAsia" w:ascii="方正仿宋_GBK" w:eastAsia="方正仿宋_GBK"/>
          <w:kern w:val="0"/>
          <w:szCs w:val="32"/>
        </w:rPr>
        <w:t>有关</w:t>
      </w:r>
      <w:r>
        <w:rPr>
          <w:rFonts w:ascii="方正仿宋_GBK" w:eastAsia="方正仿宋_GBK"/>
          <w:kern w:val="0"/>
          <w:szCs w:val="32"/>
        </w:rPr>
        <w:t>单位</w:t>
      </w:r>
      <w:r>
        <w:rPr>
          <w:rFonts w:hint="eastAsia" w:ascii="方正仿宋_GBK" w:eastAsia="方正仿宋_GBK"/>
          <w:kern w:val="0"/>
          <w:szCs w:val="32"/>
        </w:rPr>
        <w:t>根据</w:t>
      </w:r>
      <w:r>
        <w:rPr>
          <w:rFonts w:ascii="方正仿宋_GBK" w:eastAsia="方正仿宋_GBK"/>
          <w:kern w:val="0"/>
          <w:szCs w:val="32"/>
        </w:rPr>
        <w:t>会商情况</w:t>
      </w:r>
      <w:r>
        <w:rPr>
          <w:rFonts w:hint="eastAsia" w:ascii="方正仿宋_GBK" w:eastAsia="方正仿宋_GBK"/>
          <w:kern w:val="0"/>
          <w:szCs w:val="32"/>
        </w:rPr>
        <w:t>建立和完善以预防为主的安全巡查、隐患排查和日常监督检查机制，进行系统分析，辨识、分析水旱</w:t>
      </w:r>
      <w:r>
        <w:rPr>
          <w:rFonts w:ascii="方正仿宋_GBK" w:eastAsia="方正仿宋_GBK"/>
          <w:kern w:val="0"/>
          <w:szCs w:val="32"/>
        </w:rPr>
        <w:t>灾害的</w:t>
      </w:r>
      <w:r>
        <w:rPr>
          <w:rFonts w:hint="eastAsia" w:ascii="方正仿宋_GBK" w:eastAsia="方正仿宋_GBK"/>
          <w:kern w:val="0"/>
          <w:szCs w:val="32"/>
        </w:rPr>
        <w:t>性质、危害程度、存在状况、触发概率等，开展风险评估，有效防控风险。</w:t>
      </w:r>
    </w:p>
    <w:p>
      <w:pPr>
        <w:pStyle w:val="3"/>
        <w:spacing w:before="0" w:after="0" w:line="600" w:lineRule="exact"/>
        <w:ind w:firstLine="640" w:firstLineChars="200"/>
        <w:rPr>
          <w:rFonts w:ascii="方正楷体_GBK" w:hAnsi="Times New Roman" w:eastAsia="方正楷体_GBK"/>
          <w:b w:val="0"/>
          <w:bCs w:val="0"/>
        </w:rPr>
      </w:pPr>
      <w:bookmarkStart w:id="103" w:name="_Toc40367087"/>
      <w:bookmarkStart w:id="104" w:name="_Toc40359177"/>
      <w:r>
        <w:rPr>
          <w:rFonts w:ascii="方正楷体_GBK" w:hAnsi="Times New Roman" w:eastAsia="方正楷体_GBK"/>
          <w:b w:val="0"/>
          <w:bCs w:val="0"/>
        </w:rPr>
        <w:t>3</w:t>
      </w:r>
      <w:r>
        <w:rPr>
          <w:rFonts w:hint="eastAsia" w:ascii="方正楷体_GBK" w:hAnsi="Times New Roman" w:eastAsia="方正楷体_GBK"/>
          <w:b w:val="0"/>
          <w:bCs w:val="0"/>
        </w:rPr>
        <w:t>.</w:t>
      </w:r>
      <w:r>
        <w:rPr>
          <w:rFonts w:ascii="方正楷体_GBK" w:hAnsi="Times New Roman" w:eastAsia="方正楷体_GBK"/>
          <w:b w:val="0"/>
          <w:bCs w:val="0"/>
        </w:rPr>
        <w:t>2</w:t>
      </w:r>
      <w:r>
        <w:rPr>
          <w:rFonts w:hint="eastAsia" w:ascii="方正楷体_GBK" w:hAnsi="Times New Roman" w:eastAsia="方正楷体_GBK"/>
          <w:b w:val="0"/>
          <w:bCs w:val="0"/>
        </w:rPr>
        <w:t>信息</w:t>
      </w:r>
      <w:r>
        <w:rPr>
          <w:rFonts w:ascii="方正楷体_GBK" w:hAnsi="Times New Roman" w:eastAsia="方正楷体_GBK"/>
          <w:b w:val="0"/>
          <w:bCs w:val="0"/>
        </w:rPr>
        <w:t>监测及报送</w:t>
      </w:r>
      <w:bookmarkEnd w:id="103"/>
      <w:bookmarkEnd w:id="104"/>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3.2.1总体要求</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1）一般性汛情、旱情、工情、险情和灾情报送至区政府和区防汛抗旱指挥部负责处理。因灾情较重，需上级帮助、指导处理的，经区政府、区防汛抗旱指挥部审核后，向市政府、市防汛抗旱指挥部报告。同级共享。</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（2）特别重大、重大洪水灾害发生后，区政府应立即向市政府、市防汛抗旱指挥部报告，不得谎报、瞒报和漏报。</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（3）水旱灾害影响到邻近区县时，在报告市政府和市防汛抗旱指挥部的同时，及时向可能受影响的邻近区县通报情况。</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3.2.2气象水文信息</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区应急局、区农业农村委、区住房城乡建委应加强灾害性天气和江河水清的监测预警，对重大气象、水文灾害依托市级相关部门指导做出评估，并将结果及时报送区政府和区防办。当江河发生洪水时，区农业农村委、沿江（河）镇人民政府、街道办事处应根据洪水大小加密监测时段，及时上报监测结果，为区防汛抗旱指挥部适时指挥决策提供依据。</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3.2.3工程信息</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当江河出现警戒水位以上洪水时，涉水在建工程、堤防、涵闸等工程管理单位应加强工程运行情况监测，并及时向本地政府（办事处）、区农业农村委上报相关信息。汛期当水库水位超过汛限水位时，区农业农村委、各镇人民政府、街道办事处、相关管理单位应按照洪水调度方案调度，其工程运行状况应向区防办报告。当上述工程出现险情或遭遇标准洪水袭击以及其他不可抗拒因素而可能决口或垮塌时，有关单位应迅速组织抢险，并在第一时间向可能受影响的区域预警，同时向区防办、区农业农村委报告。</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3.2.4洪涝灾害信息</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洪涝灾害发生后，各镇人民政府、街道办事处、园区管委会应及时向区防汛抗旱指挥部报送受灾和抢险救援情况。区防汛抗旱指挥部根据信息开展会商研判，按照市有关规定及时上报信息。对较大以上灾情，应在灾害发生后立即上报市防汛抗旱指挥部办公室，并对实时灾情进行核实，核实后做好续报，为抢险救灾提供准确依据。</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3.2.5旱情信息</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旱灾发生后，各镇人民政府、街道办事处、园区管委会应及时向区防汛抗旱指挥部报送受灾和救灾情况。区防汛抗旱指挥部根据信息开展会商研判，按照市有关规定及时上报信息。</w:t>
      </w:r>
    </w:p>
    <w:p>
      <w:pPr>
        <w:pStyle w:val="3"/>
        <w:spacing w:before="0" w:after="0" w:line="600" w:lineRule="exact"/>
        <w:ind w:firstLine="640" w:firstLineChars="200"/>
        <w:rPr>
          <w:rFonts w:ascii="方正楷体_GBK" w:hAnsi="方正楷体_GBK" w:eastAsia="方正楷体_GBK"/>
          <w:b w:val="0"/>
          <w:bCs w:val="0"/>
        </w:rPr>
      </w:pPr>
      <w:bookmarkStart w:id="105" w:name="_Toc40367088"/>
      <w:bookmarkStart w:id="106" w:name="_Toc40359178"/>
      <w:r>
        <w:rPr>
          <w:rFonts w:hint="eastAsia" w:ascii="方正楷体_GBK" w:hAnsi="Times New Roman" w:eastAsia="方正楷体_GBK"/>
          <w:b w:val="0"/>
          <w:bCs w:val="0"/>
        </w:rPr>
        <w:t>3</w:t>
      </w:r>
      <w:r>
        <w:rPr>
          <w:rFonts w:hint="eastAsia" w:ascii="方正楷体_GBK" w:hAnsi="方正楷体_GBK" w:eastAsia="方正楷体_GBK"/>
          <w:b w:val="0"/>
          <w:bCs w:val="0"/>
        </w:rPr>
        <w:t>.</w:t>
      </w:r>
      <w:r>
        <w:rPr>
          <w:rFonts w:hint="eastAsia" w:ascii="方正楷体_GBK" w:hAnsi="Times New Roman" w:eastAsia="方正楷体_GBK"/>
          <w:b w:val="0"/>
          <w:bCs w:val="0"/>
        </w:rPr>
        <w:t>3</w:t>
      </w:r>
      <w:r>
        <w:rPr>
          <w:rFonts w:hint="eastAsia" w:ascii="方正楷体_GBK" w:hAnsi="方正楷体_GBK" w:eastAsia="方正楷体_GBK"/>
          <w:b w:val="0"/>
          <w:bCs w:val="0"/>
        </w:rPr>
        <w:t>预防准备</w:t>
      </w:r>
      <w:bookmarkEnd w:id="105"/>
      <w:bookmarkEnd w:id="106"/>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（1）思想准备。加强宣传，增强全面防灾减灾和自我保护意识，做好防大汛、抗大旱、除大险、救大灾的思想准备。</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（2）工程准备。进行水毁工程修复、病险水利工程设施除险加固、汛期施工水利工程应急加固、水利建设等工程建设，力求安全度汛。</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（3）预案准备。修订完善各级各类防汛抗旱预案，对于易发区域点位制定针对性的抢险预案。</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（4）物资准备。不断完善区自然灾害救援物资库建设，指导各镇人民政府、街道办事处加强各类应急救援物资的采购、使用、维护保养。</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（5）防汛抗旱安全检查。采取分级检查</w:t>
      </w:r>
      <w:r>
        <w:rPr>
          <w:rFonts w:ascii="方正仿宋_GBK" w:eastAsia="方正仿宋_GBK"/>
          <w:bCs/>
          <w:spacing w:val="6"/>
          <w:sz w:val="32"/>
          <w:szCs w:val="32"/>
        </w:rPr>
        <w:t>制度，对发现的薄弱环节，明确责任，</w:t>
      </w:r>
      <w:r>
        <w:rPr>
          <w:rFonts w:hint="eastAsia" w:ascii="方正仿宋_GBK" w:eastAsia="方正仿宋_GBK"/>
          <w:bCs/>
          <w:spacing w:val="6"/>
          <w:sz w:val="32"/>
          <w:szCs w:val="32"/>
        </w:rPr>
        <w:t>限期</w:t>
      </w:r>
      <w:r>
        <w:rPr>
          <w:rFonts w:ascii="方正仿宋_GBK" w:eastAsia="方正仿宋_GBK"/>
          <w:bCs/>
          <w:spacing w:val="6"/>
          <w:sz w:val="32"/>
          <w:szCs w:val="32"/>
        </w:rPr>
        <w:t>整改</w:t>
      </w:r>
      <w:r>
        <w:rPr>
          <w:rFonts w:hint="eastAsia" w:ascii="方正仿宋_GBK" w:eastAsia="方正仿宋_GBK"/>
          <w:bCs/>
          <w:spacing w:val="6"/>
          <w:sz w:val="32"/>
          <w:szCs w:val="32"/>
        </w:rPr>
        <w:t>。</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（6）防汛抗旱管理。区防汛抗旱指挥部办公室、各镇街防汛抗旱机构办公室负责辖区内防汛抗旱日常管理工作。区农业农村委、区住房城乡建委依法对影响防洪安全的项目进行监管。</w:t>
      </w:r>
    </w:p>
    <w:p>
      <w:pPr>
        <w:pStyle w:val="3"/>
        <w:spacing w:before="0" w:after="0" w:line="600" w:lineRule="exact"/>
        <w:ind w:firstLine="640" w:firstLineChars="200"/>
        <w:rPr>
          <w:rFonts w:ascii="方正楷体_GBK" w:hAnsi="方正楷体_GBK" w:eastAsia="方正楷体_GBK"/>
          <w:b w:val="0"/>
          <w:bCs w:val="0"/>
        </w:rPr>
      </w:pPr>
      <w:bookmarkStart w:id="107" w:name="_Toc40359179"/>
      <w:bookmarkStart w:id="108" w:name="_Toc40367089"/>
      <w:r>
        <w:rPr>
          <w:rFonts w:hint="eastAsia" w:ascii="方正楷体_GBK" w:hAnsi="Times New Roman" w:eastAsia="方正楷体_GBK"/>
          <w:b w:val="0"/>
          <w:bCs w:val="0"/>
        </w:rPr>
        <w:t>3</w:t>
      </w:r>
      <w:r>
        <w:rPr>
          <w:rFonts w:hint="eastAsia" w:ascii="方正楷体_GBK" w:hAnsi="方正楷体_GBK" w:eastAsia="方正楷体_GBK"/>
          <w:b w:val="0"/>
          <w:bCs w:val="0"/>
        </w:rPr>
        <w:t>.</w:t>
      </w:r>
      <w:r>
        <w:rPr>
          <w:rFonts w:hint="eastAsia" w:ascii="方正楷体_GBK" w:hAnsi="Times New Roman" w:eastAsia="方正楷体_GBK"/>
          <w:b w:val="0"/>
          <w:bCs w:val="0"/>
        </w:rPr>
        <w:t>4</w:t>
      </w:r>
      <w:r>
        <w:rPr>
          <w:rFonts w:hint="eastAsia" w:ascii="方正楷体_GBK" w:hAnsi="方正楷体_GBK" w:eastAsia="方正楷体_GBK"/>
          <w:b w:val="0"/>
          <w:bCs w:val="0"/>
        </w:rPr>
        <w:t>预警</w:t>
      </w:r>
      <w:bookmarkEnd w:id="107"/>
      <w:bookmarkEnd w:id="108"/>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3.4.1江河洪水预警</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区农业农村委应做好江河洪水测报工作，及时向区政府、区防汛抗旱指挥部报送实测和预报水情，并根据最新水情趋势，及时修订预报。区防汛抗旱指挥部应及时确定洪水预警区域、级别和洪水信息发布范围，为发布预警信息和抗洪抢险救灾提供依据。</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3.4.2山洪灾害预警</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区农业农村委、区应急局、区规划自然资源局等部门应密切联系，互相配合，及时发布预报、预警。各镇人民政府、街道办事处、园区管委会等部门应编制山洪灾害防御预案，绘制辖区内山洪灾害风险图，划分并确定辖区内易发山洪灾害的地点及范围，制订安全转移方案，落实职责责任。山洪灾害区域内，各镇（街道）、村（社区）、组和有关社会组织都要落实预警信号发送员，一旦发生危险征兆，立即组织群众撤离。</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3.4.3 城市内涝预警</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当气象预报将出现较大及以上等级降雨时，区住房城乡建委、区公安分局（交巡警支队）、各镇人民政府、街道办事处防汛抗旱指挥机构应及时在城区各易发城市内涝路段提前发布预警信息。区住房城乡建委、各镇人民政府、街道办事处提前做好排涝准备。必要时，通知低洼地区居民及有关单位及时转移避险。</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3.4.4突发性洪水灾害预警</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突发性洪水指由于降雨诱发的堰塞湖以及危及水库、堤防工程的洪水灾害。各水库管理单位应编制洪水调度方案，及时向上级防汛抗旱指挥部或主管单位报告水库洪水情况，当水库出现严重险情时，由收报单位按照权限发布预警信息。当堤防工程发生崩塌、滑坡，危及堤防工程安全，可能导致工程失事时，由各工程管理单位按照预警权限发布预警信息。</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3.4.5干旱灾害预警</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区防汛抗旱指挥部及各镇人民政府、街道办事处防汛抗旱机构应针对干旱灾害的成因、特点，因地制宜采取预警防范措施，并建立健全旱情监测网络，随时掌握实时旱情灾情，预测干旱发展趋势，根据不同干旱等级，提出对策，为抗旱指挥决策提供科学依据。鼓励和支持社会力量开展多种形式的社会化服务组织建设，以防范干旱灾害的发生和蔓延。</w:t>
      </w:r>
    </w:p>
    <w:p>
      <w:pPr>
        <w:pStyle w:val="3"/>
        <w:keepNext w:val="0"/>
        <w:keepLines w:val="0"/>
        <w:spacing w:before="0" w:after="0" w:line="600" w:lineRule="exact"/>
        <w:ind w:firstLine="640" w:firstLineChars="200"/>
        <w:rPr>
          <w:rFonts w:ascii="方正楷体_GBK" w:hAnsi="方正楷体_GBK" w:eastAsia="方正楷体_GBK"/>
          <w:b w:val="0"/>
          <w:bCs w:val="0"/>
        </w:rPr>
      </w:pPr>
      <w:bookmarkStart w:id="109" w:name="_Toc40359180"/>
      <w:bookmarkStart w:id="110" w:name="_Toc40367090"/>
      <w:r>
        <w:rPr>
          <w:rFonts w:hint="eastAsia" w:ascii="方正楷体_GBK" w:hAnsi="Times New Roman" w:eastAsia="方正楷体_GBK"/>
          <w:b w:val="0"/>
          <w:bCs w:val="0"/>
        </w:rPr>
        <w:t>3</w:t>
      </w:r>
      <w:r>
        <w:rPr>
          <w:rFonts w:hint="eastAsia" w:ascii="方正楷体_GBK" w:hAnsi="方正楷体_GBK" w:eastAsia="方正楷体_GBK"/>
          <w:b w:val="0"/>
          <w:bCs w:val="0"/>
        </w:rPr>
        <w:t>.</w:t>
      </w:r>
      <w:r>
        <w:rPr>
          <w:rFonts w:hint="eastAsia" w:ascii="方正楷体_GBK" w:hAnsi="Times New Roman" w:eastAsia="方正楷体_GBK"/>
          <w:b w:val="0"/>
          <w:bCs w:val="0"/>
        </w:rPr>
        <w:t>5</w:t>
      </w:r>
      <w:r>
        <w:rPr>
          <w:rFonts w:hint="eastAsia" w:ascii="方正楷体_GBK" w:hAnsi="方正楷体_GBK" w:eastAsia="方正楷体_GBK"/>
          <w:b w:val="0"/>
          <w:bCs w:val="0"/>
        </w:rPr>
        <w:t>预警级别划分</w:t>
      </w:r>
      <w:bookmarkEnd w:id="109"/>
      <w:bookmarkEnd w:id="110"/>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依据紧急程度、危害大小、涉及范围、人员伤亡和财产损失以及需要调动的应急资源等情况，洪旱灾害预警级别由高到低分为：特别重大（Ⅰ级、红色）、重大（Ⅱ级、橙色）、较大（Ⅲ级、黄色）和一般（Ⅳ级、蓝色）四级。</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3.5.1特别重大（Ⅰ级、红色）预警</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出现下列情况之一时，发出特别重大（Ⅰ级、红色）预警：</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（1）预报辖区内长江段沿江镇街将发生超保证洪水。</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（2）过去48小时辖区大部分地区持续出现24小时雨量100毫米以上降雨，且局地有24小时超过300毫米的降雨，预计未来24小时上述地区仍将出现100毫米以上降雨。</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（3）出现或将出现特别严重危及公共安全的垮堤、溃坝、堰塞湖等灾害险情，危及人口100000以上或一次性因灾死亡（失踪）30人以上。</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（4）3个及以上镇街发生特大干旱，或5个以上镇街发生严重及以上干旱，或6个以上镇街发生中度及以上干旱，且6~9月份期间预计15日内、其余时段预计30日内旱情有加重趋势。</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（5）可能发生其他特别严重危及公共安全或有特别重大社会影响的防汛抗旱突发事件，或按照市防汛抗旱指挥部，市委、市政府和区委、区政府的要求需要发出特别重大（Ⅰ级、红色）洪旱灾害预警的事件。</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3.5.2 重大（Ⅱ级、橙色）预警</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出现下列情况之一时，发出重大（Ⅱ级、橙色）预警：</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（1）预报除长江外辖区内其它主要河流将发生超保证洪水。</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（2）过去48小时辖区大部分地区持续出现24小时雨量100毫米以上降雨，且有超过250毫米的降雨，预计未来24小时仍将出现50毫米以上降雨；或者预计未来24小时1个及以上镇街将出现250毫米以上降雨。</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（3）出现或将要出现严重危及公共安全的垮堤、溃坝、堰塞湖等灾害险情，危及人口10000以上或一次性因灾死亡（失踪）10人以上。</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（4）1~2个及以上镇街发生特大干旱，或3个以上镇街发生严重及以上干旱，或6个以上镇街发生中度及以上干旱，且6~9月份期间预计15日内、其余时段预计30日内旱情有加重趋势。</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（5）可能发生其他严重危及公共安全或有重大社会影响的防汛抗旱突发事件，或按照市防汛抗旱指挥部，市委、市政府和区委、区政府的要求需要发出重大（Ⅱ级、橙色）洪旱灾害预警的事件。</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3.5.3较大（Ⅲ级、黄色）预警</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出现下列情况之一时，发出较大（Ⅲ级、黄色）预警：</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（1）预报辖区内河流将发生超警戒洪水；重点镇街、园区将发生超保证洪水。</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（2）过去24小时辖区大部分地区出现100毫米以上降雨，预计未来24小时仍将出现50毫米以上降雨；或者预计未来24小时1个及以上镇街将出现100毫米以上降雨。</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（3）出现或将要出现严重危及公共安全的垮堤、溃坝、堰塞湖等灾害险情，危及人口1000以上或一次性因灾死亡（失踪）5人以上。</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（4）有镇街发生中度及以上干旱，且6~9月期间预计10日内、其余时段预计20日内旱情有加重趋势。</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（5）可能发生其他较重危及公共安全或有较大社会影响的防汛抗旱突发事件，或按照市委、市政府和区委、区政府的要求需要发出较大（Ⅲ级、黄色）洪旱灾害预警的事件。</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3.5.4一般（Ⅳ级、蓝色）预警</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出现下列情况之一时，发出一般（Ⅳ级、蓝色）预警：</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（1）预报一般镇街将发生超保证洪水，或重点镇街将发生超警戒洪水。</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（2）过去24小时1个以上镇街出现50毫米以上降雨，预计未来24小时上述地区仍将出现50毫米以上降雨；或者预计未来24小时1个及以上镇街将出现50毫米以上降雨。</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（3）出现或将要出现严重危及公共安全的垮堤、溃坝、堰塞湖等灾害险情，危及人口1000以下或一次性因灾死亡（失踪）5人以下。</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（4）辖区内发生轻度干旱，6~9月期间连续10日、其余时段连续20日无有效降雨，且预计短期内仍无有效降雨。</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（5）可能发生其他危及公共安全或有社会影响的防汛抗旱突发事件，或按照市防汛抗旱指挥部和区委、区政府的要求需要发出一般（Ⅳ级、蓝色）洪旱灾害预警的事件。</w:t>
      </w:r>
    </w:p>
    <w:p>
      <w:pPr>
        <w:pStyle w:val="3"/>
        <w:spacing w:before="0" w:after="0" w:line="600" w:lineRule="exact"/>
        <w:ind w:firstLine="640" w:firstLineChars="200"/>
        <w:rPr>
          <w:rFonts w:ascii="方正楷体_GBK" w:hAnsi="方正楷体_GBK" w:eastAsia="方正楷体_GBK"/>
          <w:b w:val="0"/>
          <w:bCs w:val="0"/>
        </w:rPr>
      </w:pPr>
      <w:bookmarkStart w:id="111" w:name="_Toc40359181"/>
      <w:bookmarkStart w:id="112" w:name="_Toc40367091"/>
      <w:r>
        <w:rPr>
          <w:rFonts w:hint="eastAsia" w:ascii="方正楷体_GBK" w:hAnsi="Times New Roman" w:eastAsia="方正楷体_GBK"/>
          <w:b w:val="0"/>
          <w:bCs w:val="0"/>
        </w:rPr>
        <w:t>3</w:t>
      </w:r>
      <w:r>
        <w:rPr>
          <w:rFonts w:hint="eastAsia" w:ascii="方正楷体_GBK" w:hAnsi="方正楷体_GBK" w:eastAsia="方正楷体_GBK"/>
          <w:b w:val="0"/>
          <w:bCs w:val="0"/>
        </w:rPr>
        <w:t>.</w:t>
      </w:r>
      <w:r>
        <w:rPr>
          <w:rFonts w:hint="eastAsia" w:ascii="方正楷体_GBK" w:hAnsi="Times New Roman" w:eastAsia="方正楷体_GBK"/>
          <w:b w:val="0"/>
          <w:bCs w:val="0"/>
        </w:rPr>
        <w:t>6</w:t>
      </w:r>
      <w:r>
        <w:rPr>
          <w:rFonts w:hint="eastAsia" w:ascii="方正楷体_GBK" w:hAnsi="方正楷体_GBK" w:eastAsia="方正楷体_GBK"/>
          <w:b w:val="0"/>
          <w:bCs w:val="0"/>
        </w:rPr>
        <w:t>预警发布及解除</w:t>
      </w:r>
      <w:bookmarkEnd w:id="111"/>
      <w:bookmarkEnd w:id="112"/>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1）根据《重庆市突发事件预警信息发布管理办法》，Ⅱ级以上洪旱预警信息，由市防汛抗旱指挥部在突发事件可能影响的区域内发布。Ⅲ级、Ⅳ级由区防汛抗旱指挥部经区政府批准后发布，并报市防汛抗旱指挥部办公室备案。区防汛抗旱指挥部发布的Ⅲ级、Ⅳ级预警信息，有升为Ⅱ级以上趋势的，应及时上报市防汛抗旱指挥部，由市防汛抗旱指挥部按规定启动预警信息发布程序。</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2）接到预警信息的各镇人民政府、街道办事处、园区管委会和有关单位要按照有关要求及时做好应急救援队伍、装备、物资等方面的准备，及时采取有效措施，紧急疏散转移群众，并对危险源、灾害点迅速加以处置。</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（3）有事实证明不可能发生突发事件或危险已解除的，由区防汛抗旱指挥部及时宣布终止预警，并解除已经采取的有关措施。</w:t>
      </w:r>
    </w:p>
    <w:p>
      <w:pPr>
        <w:pStyle w:val="3"/>
        <w:spacing w:before="0" w:after="0" w:line="600" w:lineRule="exact"/>
        <w:ind w:firstLine="640" w:firstLineChars="200"/>
        <w:rPr>
          <w:rFonts w:ascii="方正楷体_GBK" w:hAnsi="方正楷体_GBK" w:eastAsia="方正楷体_GBK"/>
          <w:b w:val="0"/>
          <w:bCs w:val="0"/>
        </w:rPr>
      </w:pPr>
      <w:bookmarkStart w:id="113" w:name="_Toc40359182"/>
      <w:bookmarkStart w:id="114" w:name="_Toc40367092"/>
      <w:r>
        <w:rPr>
          <w:rFonts w:hint="eastAsia" w:ascii="方正楷体_GBK" w:hAnsi="Times New Roman" w:eastAsia="方正楷体_GBK"/>
          <w:b w:val="0"/>
          <w:bCs w:val="0"/>
        </w:rPr>
        <w:t>3</w:t>
      </w:r>
      <w:r>
        <w:rPr>
          <w:rFonts w:hint="eastAsia" w:ascii="方正楷体_GBK" w:hAnsi="方正楷体_GBK" w:eastAsia="方正楷体_GBK"/>
          <w:b w:val="0"/>
          <w:bCs w:val="0"/>
        </w:rPr>
        <w:t>.</w:t>
      </w:r>
      <w:r>
        <w:rPr>
          <w:rFonts w:hint="eastAsia" w:ascii="方正楷体_GBK" w:hAnsi="Times New Roman" w:eastAsia="方正楷体_GBK"/>
          <w:b w:val="0"/>
          <w:bCs w:val="0"/>
        </w:rPr>
        <w:t>7</w:t>
      </w:r>
      <w:r>
        <w:rPr>
          <w:rFonts w:hint="eastAsia" w:ascii="方正楷体_GBK" w:hAnsi="方正楷体_GBK" w:eastAsia="方正楷体_GBK"/>
          <w:b w:val="0"/>
          <w:bCs w:val="0"/>
        </w:rPr>
        <w:t>预警支持系统</w:t>
      </w:r>
      <w:bookmarkEnd w:id="113"/>
      <w:bookmarkEnd w:id="114"/>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3.7.1洪旱灾害分布图</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1）各级防汛抗旱指挥机构应组织工程人员，研究绘制本辖区的洪水、干旱灾害分布图，区农业农村委应组织绘制流域洪水风险图、山洪灾害风险图、水库洪水风险图，区住房城乡建委应组织绘制城市内涝风险图。</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（2）各级防汛抗旱指挥部应以各类洪水、干旱、城市内涝风险图作为抢险救灾、转移安置群众决策时的重要技术依据。</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3.7.2防御河流洪水预案</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（1）各级防汛抗旱指挥机构应根据需要，编制和修订防御辖区河流洪水预案，主动应对河流洪水。</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（2）各级防汛抗旱指挥机构、水利工程管理单位应根据变化情况，在权限范围内修订和完善防洪调度方案。</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（3）各类防御河流预案和防洪调度预案，按规定审批、备案、报备。</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3.7.3 山洪灾害防御预案</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各镇人民政府、街道办事处和区农业农村委应按要求编制山洪灾害防御预案，以有效防御山洪灾害。</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3.7.4 抗旱预案</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各级防汛抗旱指挥部应编制抗旱预案，主动应对不同等级的干旱灾害。</w:t>
      </w:r>
    </w:p>
    <w:p>
      <w:pPr>
        <w:pStyle w:val="3"/>
        <w:spacing w:before="0" w:after="0" w:line="600" w:lineRule="exact"/>
        <w:ind w:firstLine="640" w:firstLineChars="200"/>
        <w:rPr>
          <w:rFonts w:ascii="方正黑体_GBK" w:hAnsi="方正黑体_GBK" w:eastAsia="方正黑体_GBK"/>
          <w:b w:val="0"/>
          <w:bCs w:val="0"/>
        </w:rPr>
      </w:pPr>
      <w:bookmarkStart w:id="115" w:name="_Toc40359183"/>
      <w:bookmarkStart w:id="116" w:name="_Toc40367093"/>
      <w:r>
        <w:rPr>
          <w:rFonts w:hint="eastAsia" w:ascii="方正黑体_GBK" w:hAnsi="Times New Roman" w:eastAsia="方正黑体_GBK"/>
          <w:b w:val="0"/>
          <w:bCs w:val="0"/>
        </w:rPr>
        <w:t>4</w:t>
      </w:r>
      <w:r>
        <w:rPr>
          <w:rFonts w:hint="eastAsia" w:ascii="方正黑体_GBK" w:hAnsi="方正黑体_GBK" w:eastAsia="方正黑体_GBK"/>
          <w:b w:val="0"/>
          <w:bCs w:val="0"/>
        </w:rPr>
        <w:t>应急响应</w:t>
      </w:r>
      <w:bookmarkEnd w:id="115"/>
      <w:bookmarkEnd w:id="116"/>
    </w:p>
    <w:p>
      <w:pPr>
        <w:pStyle w:val="3"/>
        <w:spacing w:before="0" w:after="0" w:line="600" w:lineRule="exact"/>
        <w:ind w:firstLine="640" w:firstLineChars="200"/>
        <w:rPr>
          <w:rFonts w:ascii="方正楷体_GBK" w:hAnsi="方正楷体_GBK" w:eastAsia="方正楷体_GBK"/>
          <w:b w:val="0"/>
          <w:bCs w:val="0"/>
        </w:rPr>
      </w:pPr>
      <w:bookmarkStart w:id="117" w:name="_Toc40367094"/>
      <w:bookmarkStart w:id="118" w:name="_Toc40359184"/>
      <w:r>
        <w:rPr>
          <w:rFonts w:hint="eastAsia" w:ascii="方正楷体_GBK" w:hAnsi="Times New Roman" w:eastAsia="方正楷体_GBK"/>
          <w:b w:val="0"/>
          <w:bCs w:val="0"/>
        </w:rPr>
        <w:t>4</w:t>
      </w:r>
      <w:r>
        <w:rPr>
          <w:rFonts w:hint="eastAsia" w:ascii="方正楷体_GBK" w:hAnsi="方正楷体_GBK" w:eastAsia="方正楷体_GBK"/>
          <w:b w:val="0"/>
          <w:bCs w:val="0"/>
        </w:rPr>
        <w:t>.</w:t>
      </w:r>
      <w:r>
        <w:rPr>
          <w:rFonts w:hint="eastAsia" w:ascii="方正楷体_GBK" w:hAnsi="Times New Roman" w:eastAsia="方正楷体_GBK"/>
          <w:b w:val="0"/>
          <w:bCs w:val="0"/>
        </w:rPr>
        <w:t>1</w:t>
      </w:r>
      <w:r>
        <w:rPr>
          <w:rFonts w:hint="eastAsia" w:ascii="方正楷体_GBK" w:hAnsi="方正楷体_GBK" w:eastAsia="方正楷体_GBK"/>
          <w:b w:val="0"/>
          <w:bCs w:val="0"/>
        </w:rPr>
        <w:t>总体要求</w:t>
      </w:r>
      <w:bookmarkEnd w:id="117"/>
      <w:bookmarkEnd w:id="118"/>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（1）按照洪旱灾害的严重程度和范围，应急响应行动分为三级：Ⅰ级（重大及以上）、Ⅱ级（较大）和Ⅲ级（一般）。</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（2）进入汛期、旱期，各级防汛抗旱指挥机构应密切监视雨晴、水情、工情、旱情、灾情，并根据不同情况启动相应应急响应。</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3）区防汛抗旱指挥部负责对影响全区防汛抗旱安全的水利、防洪工程进行调度，必要时，按照市防汛抗旱指挥部要求移交调度权限。区防汛抗旱指挥部各成员单位按照统一部署和职责分工，及时有效开展工作并报告有关情况。</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（4）洪涝、干旱等灾害发生后，由灾害发生地镇街防汛抗旱指挥机构负责组织实施抢险救灾等方面的工作。</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5）洪涝、干旱等灾害发生后，由灾害发生地镇街防汛抗旱指挥机构向镇人民政府、街道办事处和区委、区政府总值班室和区防汛抗旱指挥部报告情况。任何个人发现堤防、水库险情时，应立即向当地政府和有关部门报告。</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6）因水旱灾害而衍生的疾病流行、环境破坏等次生灾害，各镇人民政府、街道办事处，区级有关部门应按职能职责全力抢救、处置，采取有效措施切断灾害扩大的传播链，防止次生或衍生灾害的蔓延，并及时向市政府和市防汛抗旱指挥部报告。</w:t>
      </w:r>
    </w:p>
    <w:p>
      <w:pPr>
        <w:pStyle w:val="3"/>
        <w:spacing w:before="0" w:after="0" w:line="600" w:lineRule="exact"/>
        <w:ind w:firstLine="640" w:firstLineChars="200"/>
        <w:rPr>
          <w:rFonts w:ascii="方正仿宋_GBK" w:hAnsi="方正楷体_GBK" w:eastAsia="方正仿宋_GBK"/>
          <w:b w:val="0"/>
          <w:bCs w:val="0"/>
        </w:rPr>
      </w:pPr>
      <w:bookmarkStart w:id="119" w:name="_Toc40359185"/>
      <w:bookmarkStart w:id="120" w:name="_Toc40367095"/>
      <w:r>
        <w:rPr>
          <w:rFonts w:hint="eastAsia" w:ascii="方正仿宋_GBK" w:hAnsi="Times New Roman" w:eastAsia="方正仿宋_GBK"/>
          <w:b w:val="0"/>
          <w:bCs w:val="0"/>
        </w:rPr>
        <w:t>4</w:t>
      </w:r>
      <w:r>
        <w:rPr>
          <w:rFonts w:hint="eastAsia" w:ascii="方正仿宋_GBK" w:hAnsi="方正楷体_GBK" w:eastAsia="方正仿宋_GBK"/>
          <w:b w:val="0"/>
          <w:bCs w:val="0"/>
        </w:rPr>
        <w:t>.</w:t>
      </w:r>
      <w:r>
        <w:rPr>
          <w:rFonts w:hint="eastAsia" w:ascii="方正仿宋_GBK" w:hAnsi="Times New Roman" w:eastAsia="方正仿宋_GBK"/>
          <w:b w:val="0"/>
          <w:bCs w:val="0"/>
        </w:rPr>
        <w:t>2</w:t>
      </w:r>
      <w:r>
        <w:rPr>
          <w:rFonts w:hint="eastAsia" w:ascii="方正仿宋_GBK" w:hAnsi="方正楷体_GBK" w:eastAsia="方正仿宋_GBK"/>
          <w:b w:val="0"/>
          <w:bCs w:val="0"/>
        </w:rPr>
        <w:t xml:space="preserve"> Ⅰ级应急响应</w:t>
      </w:r>
      <w:bookmarkEnd w:id="119"/>
      <w:bookmarkEnd w:id="120"/>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4.2.1 启动Ⅰ级响应条件</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出现下列情形之一时，启动Ⅰ级响应：</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（1）长江、辖区4条主要河流发生流域性超保证洪水。</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（2）出现严重危及公共安全的山洪、堰塞湖、溃坝等灾害，危及人口10000以上或一次性因灾死亡（失踪）10人以上。</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（3）辖区内有3小时降雨量超过120毫米以上，或24小时降雨量超过250毫米以上。</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（4）辖区内1~2个及以上镇街发生特大干旱，或3个以上镇街发生严重及以上干旱。</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（5）发生其他严重危及公共安全或有重大社会影响的防汛抗旱突发事件，或按照上级防总和市委、市政府的要求需要启动相应响应的事件。</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4.2.2Ⅰ级响应启动程序</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区防办统筹考虑灾情程度，分析评估灾情，负责起草应急响应请示，提出响应行动建议，由区防办主任（区应急局副局长）审核，报区防汛抗旱指挥部副指挥长（区应急局局长）复核后，向区防汛抗旱指挥部指挥长请示，由指挥长决定是否启动Ⅰ级响应。</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4.2.3Ⅰ级响应行动</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会商与组织：区防汛抗旱指挥部指挥长主持会商，防汛抗旱指挥部全体成员参加，作出相应的工作部署，并迅速将情况上报区委、区政府和市防汛抗旱指挥部，宣布进入紧急防汛（抗旱）期。每天通过区内外报刊、电视台等媒体和预警信息发布系统发布汛（旱）情通告，报道汛（旱）情及抗洪抢险、抗旱行动。区防汛抗旱指挥部相关负责人到现场参与抢险工作，服从市防汛抗旱指挥部统一指令，安排救援人员参与一线防汛抗旱抢险救灾工作。</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应急调度：全力协助市防汛抗旱指挥部全面工作，区防汛抗旱指挥部按程序申请解放军、消防、武装部队支持抢险救灾，区级防汛抗旱应急救援队全力投入抗洪抢险、应急送水。按市防汛抗旱指挥部指令和权限调度水利、防洪工程。根据预案转移危险地区群众，组织强化巡堤查险和提防防守，或组织强化抗旱工作。区防办密切监视汛情、旱情发展变化，及时传递汛（旱）情信息，紧急调拨防汛抗旱物资。</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应急值班：各级防汛抗旱机构办公室增加值班人员，加强值班工作。</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区防汛抗旱指挥部各成员单位工作要求：水文、气象、国土资源部门加强会商分析，做好灾区汛情、旱情监测及预测预报工作；财政部门为灾区及时提供资金帮助；交通部门为防汛抗旱物资运输提供运输保障；应急部门及时救助受灾群众；卫生部门根据需要，及时派出医疗卫生防治队伍赴灾区开展医疗救治和疾病防控工作；公安部门做好灾区交通秩序维护、治安管理和安全保卫工作；环保部门及时检测水质，加强污染源的监控；市防汛抗旱指挥部其他成员单位按职责分工，做好有关工作。</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镇街（园区）工作要求：受灾镇街应立即开展先期处置，应急救援队伍应迅速赶往现场，利用一切可以动用的资源和技术手段，采取切实可行的应急措施，及时开展先期处置，紧急疏散转移人群，有效控制事态发展，坚决防止次生、衍生和耦合事件发生，并将工作情况报区防汛抗旱指挥部。</w:t>
      </w:r>
    </w:p>
    <w:p>
      <w:pPr>
        <w:pStyle w:val="3"/>
        <w:spacing w:before="0" w:after="0" w:line="600" w:lineRule="exact"/>
        <w:ind w:firstLine="640" w:firstLineChars="200"/>
        <w:rPr>
          <w:rFonts w:ascii="方正楷体_GBK" w:hAnsi="方正楷体_GBK" w:eastAsia="方正楷体_GBK"/>
          <w:b w:val="0"/>
          <w:bCs w:val="0"/>
        </w:rPr>
      </w:pPr>
      <w:bookmarkStart w:id="121" w:name="_Toc40359186"/>
      <w:bookmarkStart w:id="122" w:name="_Toc40367096"/>
      <w:r>
        <w:rPr>
          <w:rFonts w:hint="eastAsia" w:ascii="方正楷体_GBK" w:hAnsi="Times New Roman" w:eastAsia="方正楷体_GBK"/>
          <w:b w:val="0"/>
          <w:bCs w:val="0"/>
        </w:rPr>
        <w:t>4</w:t>
      </w:r>
      <w:r>
        <w:rPr>
          <w:rFonts w:hint="eastAsia" w:ascii="方正楷体_GBK" w:hAnsi="方正楷体_GBK" w:eastAsia="方正楷体_GBK"/>
          <w:b w:val="0"/>
          <w:bCs w:val="0"/>
        </w:rPr>
        <w:t>.</w:t>
      </w:r>
      <w:r>
        <w:rPr>
          <w:rFonts w:hint="eastAsia" w:ascii="方正楷体_GBK" w:hAnsi="Times New Roman" w:eastAsia="方正楷体_GBK"/>
          <w:b w:val="0"/>
          <w:bCs w:val="0"/>
        </w:rPr>
        <w:t>3II</w:t>
      </w:r>
      <w:r>
        <w:rPr>
          <w:rFonts w:hint="eastAsia" w:ascii="方正楷体_GBK" w:hAnsi="方正楷体_GBK" w:eastAsia="方正楷体_GBK"/>
          <w:b w:val="0"/>
          <w:bCs w:val="0"/>
        </w:rPr>
        <w:t>级应急响应</w:t>
      </w:r>
      <w:bookmarkEnd w:id="121"/>
      <w:bookmarkEnd w:id="122"/>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4.3.1 启动II级响应条件</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出现下列情形之一时，启动II级响应：</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（1）辖区内河流发生超警戒洪水；重点镇街、园区发生超保证洪水。</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（2）出现较严重危及公共安全的山洪、堰塞湖、溃坝等灾害，危及人口1000以上或一次性因灾死亡（失踪）5人以上。</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（3）辖区内3小时降雨量超过100毫米或24小时降雨量超过150毫米以上。</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（4）辖区内1个及以上镇街发生特大干旱，或2个以上镇街发生严重及以上干旱。</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（5）可能发生其他较重危及公共安全或有较大社会影响的防汛抗旱突发事件，或按照市委、市政府和区委、区政府的要求需要启动II级应急响应的事件。</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4.3.2II级响应程序</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区防办统筹考虑灾情程度，分析评估灾情，负责起草应急响应请示，提出响应行动建议，由区防办主任（区应急局副局长）审核，报区防汛抗旱指挥部副指挥长（区应急局局长）复核后，向区防汛抗旱指挥部指挥长请示，由指挥长决定是否启动II级响应。</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4.3.3II级响应行动</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会商与组织：区防汛抗旱指挥部指挥长主持会商，防汛抗旱指挥部全体成员参加，作出相应的工作部署，并迅速将情况上报区委、区政府和市防汛抗旱指挥部，宣布进入紧急防汛（抗旱）期。每天通过区内报刊、电台、电视台等媒体和预警信息发布系统发布汛（旱）情通告，报道汛（旱</w:t>
      </w:r>
      <w:r>
        <w:rPr>
          <w:rFonts w:ascii="方正仿宋_GBK" w:eastAsia="方正仿宋_GBK"/>
          <w:bCs/>
          <w:spacing w:val="6"/>
          <w:sz w:val="32"/>
          <w:szCs w:val="32"/>
        </w:rPr>
        <w:t>）</w:t>
      </w:r>
      <w:r>
        <w:rPr>
          <w:rFonts w:hint="eastAsia" w:ascii="方正仿宋_GBK" w:eastAsia="方正仿宋_GBK"/>
          <w:bCs/>
          <w:spacing w:val="6"/>
          <w:sz w:val="32"/>
          <w:szCs w:val="32"/>
        </w:rPr>
        <w:t>情</w:t>
      </w:r>
      <w:r>
        <w:rPr>
          <w:rFonts w:ascii="方正仿宋_GBK" w:eastAsia="方正仿宋_GBK"/>
          <w:bCs/>
          <w:spacing w:val="6"/>
          <w:sz w:val="32"/>
          <w:szCs w:val="32"/>
        </w:rPr>
        <w:t>及抗洪抢险、抗旱行动。</w:t>
      </w:r>
      <w:r>
        <w:rPr>
          <w:rFonts w:hint="eastAsia" w:ascii="方正仿宋_GBK" w:eastAsia="方正仿宋_GBK"/>
          <w:bCs/>
          <w:spacing w:val="6"/>
          <w:sz w:val="32"/>
          <w:szCs w:val="32"/>
        </w:rPr>
        <w:t>区防汛</w:t>
      </w:r>
      <w:r>
        <w:rPr>
          <w:rFonts w:ascii="方正仿宋_GBK" w:eastAsia="方正仿宋_GBK"/>
          <w:bCs/>
          <w:spacing w:val="6"/>
          <w:sz w:val="32"/>
          <w:szCs w:val="32"/>
        </w:rPr>
        <w:t>抗旱指挥部</w:t>
      </w:r>
      <w:r>
        <w:rPr>
          <w:rFonts w:hint="eastAsia" w:ascii="方正仿宋_GBK" w:eastAsia="方正仿宋_GBK"/>
          <w:bCs/>
          <w:spacing w:val="6"/>
          <w:sz w:val="32"/>
          <w:szCs w:val="32"/>
        </w:rPr>
        <w:t>负责人</w:t>
      </w:r>
      <w:r>
        <w:rPr>
          <w:rFonts w:ascii="方正仿宋_GBK" w:eastAsia="方正仿宋_GBK"/>
          <w:bCs/>
          <w:spacing w:val="6"/>
          <w:sz w:val="32"/>
          <w:szCs w:val="32"/>
        </w:rPr>
        <w:t>到现场督查指导抢险工作，派出工作组、专家组赴一线指导防汛抗旱工作，安排</w:t>
      </w:r>
      <w:r>
        <w:rPr>
          <w:rFonts w:hint="eastAsia" w:ascii="方正仿宋_GBK" w:eastAsia="方正仿宋_GBK"/>
          <w:bCs/>
          <w:spacing w:val="6"/>
          <w:sz w:val="32"/>
          <w:szCs w:val="32"/>
        </w:rPr>
        <w:t>区内</w:t>
      </w:r>
      <w:r>
        <w:rPr>
          <w:rFonts w:ascii="方正仿宋_GBK" w:eastAsia="方正仿宋_GBK"/>
          <w:bCs/>
          <w:spacing w:val="6"/>
          <w:sz w:val="32"/>
          <w:szCs w:val="32"/>
        </w:rPr>
        <w:t>各级防汛抗旱应急救援队</w:t>
      </w:r>
      <w:r>
        <w:rPr>
          <w:rFonts w:hint="eastAsia" w:ascii="方正仿宋_GBK" w:eastAsia="方正仿宋_GBK"/>
          <w:bCs/>
          <w:spacing w:val="6"/>
          <w:sz w:val="32"/>
          <w:szCs w:val="32"/>
        </w:rPr>
        <w:t>增援</w:t>
      </w:r>
      <w:r>
        <w:rPr>
          <w:rFonts w:ascii="方正仿宋_GBK" w:eastAsia="方正仿宋_GBK"/>
          <w:bCs/>
          <w:spacing w:val="6"/>
          <w:sz w:val="32"/>
          <w:szCs w:val="32"/>
        </w:rPr>
        <w:t>。</w:t>
      </w:r>
      <w:r>
        <w:rPr>
          <w:rFonts w:hint="eastAsia" w:ascii="方正仿宋_GBK" w:eastAsia="方正仿宋_GBK"/>
          <w:bCs/>
          <w:spacing w:val="6"/>
          <w:sz w:val="32"/>
          <w:szCs w:val="32"/>
        </w:rPr>
        <w:t>及时向</w:t>
      </w:r>
      <w:r>
        <w:rPr>
          <w:rFonts w:ascii="方正仿宋_GBK" w:eastAsia="方正仿宋_GBK"/>
          <w:bCs/>
          <w:spacing w:val="6"/>
          <w:sz w:val="32"/>
          <w:szCs w:val="32"/>
        </w:rPr>
        <w:t>市防汛抗旱指挥部上报全区</w:t>
      </w:r>
      <w:r>
        <w:rPr>
          <w:rFonts w:hint="eastAsia" w:ascii="方正仿宋_GBK" w:eastAsia="方正仿宋_GBK"/>
          <w:bCs/>
          <w:spacing w:val="6"/>
          <w:sz w:val="32"/>
          <w:szCs w:val="32"/>
        </w:rPr>
        <w:t>灾情</w:t>
      </w:r>
      <w:r>
        <w:rPr>
          <w:rFonts w:ascii="方正仿宋_GBK" w:eastAsia="方正仿宋_GBK"/>
          <w:bCs/>
          <w:spacing w:val="6"/>
          <w:sz w:val="32"/>
          <w:szCs w:val="32"/>
        </w:rPr>
        <w:t>、应急抢险</w:t>
      </w:r>
      <w:r>
        <w:rPr>
          <w:rFonts w:hint="eastAsia" w:ascii="方正仿宋_GBK" w:eastAsia="方正仿宋_GBK"/>
          <w:bCs/>
          <w:spacing w:val="6"/>
          <w:sz w:val="32"/>
          <w:szCs w:val="32"/>
        </w:rPr>
        <w:t>情况。</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应急</w:t>
      </w:r>
      <w:r>
        <w:rPr>
          <w:rFonts w:ascii="方正仿宋_GBK" w:eastAsia="方正仿宋_GBK"/>
          <w:bCs/>
          <w:spacing w:val="6"/>
          <w:sz w:val="32"/>
          <w:szCs w:val="32"/>
        </w:rPr>
        <w:t>调度：</w:t>
      </w:r>
      <w:r>
        <w:rPr>
          <w:rFonts w:hint="eastAsia" w:ascii="方正仿宋_GBK" w:eastAsia="方正仿宋_GBK"/>
          <w:bCs/>
          <w:spacing w:val="6"/>
          <w:sz w:val="32"/>
          <w:szCs w:val="32"/>
        </w:rPr>
        <w:t>区</w:t>
      </w:r>
      <w:r>
        <w:rPr>
          <w:rFonts w:ascii="方正仿宋_GBK" w:eastAsia="方正仿宋_GBK"/>
          <w:bCs/>
          <w:spacing w:val="6"/>
          <w:sz w:val="32"/>
          <w:szCs w:val="32"/>
        </w:rPr>
        <w:t>防汛抗旱指挥部按权限调度水利、防洪工程</w:t>
      </w:r>
      <w:r>
        <w:rPr>
          <w:rFonts w:hint="eastAsia" w:ascii="方正仿宋_GBK" w:eastAsia="方正仿宋_GBK"/>
          <w:bCs/>
          <w:spacing w:val="6"/>
          <w:sz w:val="32"/>
          <w:szCs w:val="32"/>
        </w:rPr>
        <w:t>，</w:t>
      </w:r>
      <w:r>
        <w:rPr>
          <w:rFonts w:ascii="方正仿宋_GBK" w:eastAsia="方正仿宋_GBK"/>
          <w:bCs/>
          <w:spacing w:val="6"/>
          <w:sz w:val="32"/>
          <w:szCs w:val="32"/>
        </w:rPr>
        <w:t>跨权限时请求</w:t>
      </w:r>
      <w:r>
        <w:rPr>
          <w:rFonts w:hint="eastAsia" w:ascii="方正仿宋_GBK" w:eastAsia="方正仿宋_GBK"/>
          <w:bCs/>
          <w:spacing w:val="6"/>
          <w:sz w:val="32"/>
          <w:szCs w:val="32"/>
        </w:rPr>
        <w:t>市防汛</w:t>
      </w:r>
      <w:r>
        <w:rPr>
          <w:rFonts w:ascii="方正仿宋_GBK" w:eastAsia="方正仿宋_GBK"/>
          <w:bCs/>
          <w:spacing w:val="6"/>
          <w:sz w:val="32"/>
          <w:szCs w:val="32"/>
        </w:rPr>
        <w:t>抗旱指挥部协调；根据预案转移危险地区群众，组织强化巡堤查险和堤防防守，或组织强化抗旱工作。</w:t>
      </w:r>
      <w:r>
        <w:rPr>
          <w:rFonts w:hint="eastAsia" w:ascii="方正仿宋_GBK" w:eastAsia="方正仿宋_GBK"/>
          <w:bCs/>
          <w:spacing w:val="6"/>
          <w:sz w:val="32"/>
          <w:szCs w:val="32"/>
        </w:rPr>
        <w:t>区防</w:t>
      </w:r>
      <w:r>
        <w:rPr>
          <w:rFonts w:ascii="方正仿宋_GBK" w:eastAsia="方正仿宋_GBK"/>
          <w:bCs/>
          <w:spacing w:val="6"/>
          <w:sz w:val="32"/>
          <w:szCs w:val="32"/>
        </w:rPr>
        <w:t>办密切监视汛情、旱情发展变化，需要时，可依照有关程序及时调拨防汛抗旱物资。</w:t>
      </w:r>
      <w:r>
        <w:rPr>
          <w:rFonts w:hint="eastAsia" w:ascii="方正仿宋_GBK" w:eastAsia="方正仿宋_GBK"/>
          <w:bCs/>
          <w:spacing w:val="6"/>
          <w:sz w:val="32"/>
          <w:szCs w:val="32"/>
        </w:rPr>
        <w:t>区内各级防汛</w:t>
      </w:r>
      <w:r>
        <w:rPr>
          <w:rFonts w:ascii="方正仿宋_GBK" w:eastAsia="方正仿宋_GBK"/>
          <w:bCs/>
          <w:spacing w:val="6"/>
          <w:sz w:val="32"/>
          <w:szCs w:val="32"/>
        </w:rPr>
        <w:t>抗旱应急救援队</w:t>
      </w:r>
      <w:r>
        <w:rPr>
          <w:rFonts w:hint="eastAsia" w:ascii="方正仿宋_GBK" w:eastAsia="方正仿宋_GBK"/>
          <w:bCs/>
          <w:spacing w:val="6"/>
          <w:sz w:val="32"/>
          <w:szCs w:val="32"/>
        </w:rPr>
        <w:t>根据</w:t>
      </w:r>
      <w:r>
        <w:rPr>
          <w:rFonts w:ascii="方正仿宋_GBK" w:eastAsia="方正仿宋_GBK"/>
          <w:bCs/>
          <w:spacing w:val="6"/>
          <w:sz w:val="32"/>
          <w:szCs w:val="32"/>
        </w:rPr>
        <w:t>需要投入抗洪抢险、应急送水。</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应急</w:t>
      </w:r>
      <w:r>
        <w:rPr>
          <w:rFonts w:ascii="方正仿宋_GBK" w:eastAsia="方正仿宋_GBK"/>
          <w:bCs/>
          <w:spacing w:val="6"/>
          <w:sz w:val="32"/>
          <w:szCs w:val="32"/>
        </w:rPr>
        <w:t>值班：各级防办加强对值班人员的优化调度，增加值班力量。</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区</w:t>
      </w:r>
      <w:r>
        <w:rPr>
          <w:rFonts w:ascii="方正仿宋_GBK" w:eastAsia="方正仿宋_GBK"/>
          <w:bCs/>
          <w:spacing w:val="6"/>
          <w:sz w:val="32"/>
          <w:szCs w:val="32"/>
        </w:rPr>
        <w:t>防汛抗旱指挥部各成员单位工作要求</w:t>
      </w:r>
      <w:r>
        <w:rPr>
          <w:rFonts w:hint="eastAsia" w:ascii="方正仿宋_GBK" w:eastAsia="方正仿宋_GBK"/>
          <w:bCs/>
          <w:spacing w:val="6"/>
          <w:sz w:val="32"/>
          <w:szCs w:val="32"/>
        </w:rPr>
        <w:t>：区</w:t>
      </w:r>
      <w:r>
        <w:rPr>
          <w:rFonts w:ascii="方正仿宋_GBK" w:eastAsia="方正仿宋_GBK"/>
          <w:bCs/>
          <w:spacing w:val="6"/>
          <w:sz w:val="32"/>
          <w:szCs w:val="32"/>
        </w:rPr>
        <w:t>防汛抗旱指挥部</w:t>
      </w:r>
      <w:r>
        <w:rPr>
          <w:rFonts w:hint="eastAsia" w:ascii="方正仿宋_GBK" w:eastAsia="方正仿宋_GBK"/>
          <w:bCs/>
          <w:spacing w:val="6"/>
          <w:sz w:val="32"/>
          <w:szCs w:val="32"/>
        </w:rPr>
        <w:t>各</w:t>
      </w:r>
      <w:r>
        <w:rPr>
          <w:rFonts w:ascii="方正仿宋_GBK" w:eastAsia="方正仿宋_GBK"/>
          <w:bCs/>
          <w:spacing w:val="6"/>
          <w:sz w:val="32"/>
          <w:szCs w:val="32"/>
        </w:rPr>
        <w:t>成员单位按职责分工，做好有关工作。</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镇</w:t>
      </w:r>
      <w:r>
        <w:rPr>
          <w:rFonts w:ascii="方正仿宋_GBK" w:eastAsia="方正仿宋_GBK"/>
          <w:bCs/>
          <w:spacing w:val="6"/>
          <w:sz w:val="32"/>
          <w:szCs w:val="32"/>
        </w:rPr>
        <w:t>街工作要求：受灾</w:t>
      </w:r>
      <w:r>
        <w:rPr>
          <w:rFonts w:hint="eastAsia" w:ascii="方正仿宋_GBK" w:eastAsia="方正仿宋_GBK"/>
          <w:bCs/>
          <w:spacing w:val="6"/>
          <w:sz w:val="32"/>
          <w:szCs w:val="32"/>
        </w:rPr>
        <w:t>镇街</w:t>
      </w:r>
      <w:r>
        <w:rPr>
          <w:rFonts w:ascii="方正仿宋_GBK" w:eastAsia="方正仿宋_GBK"/>
          <w:bCs/>
          <w:spacing w:val="6"/>
          <w:sz w:val="32"/>
          <w:szCs w:val="32"/>
        </w:rPr>
        <w:t>及防汛抗旱指挥</w:t>
      </w:r>
      <w:r>
        <w:rPr>
          <w:rFonts w:hint="eastAsia" w:ascii="方正仿宋_GBK" w:eastAsia="方正仿宋_GBK"/>
          <w:bCs/>
          <w:spacing w:val="6"/>
          <w:sz w:val="32"/>
          <w:szCs w:val="32"/>
        </w:rPr>
        <w:t>机构</w:t>
      </w:r>
      <w:r>
        <w:rPr>
          <w:rFonts w:ascii="方正仿宋_GBK" w:eastAsia="方正仿宋_GBK"/>
          <w:bCs/>
          <w:spacing w:val="6"/>
          <w:sz w:val="32"/>
          <w:szCs w:val="32"/>
        </w:rPr>
        <w:t>承担本行政区域的防汛抗旱工作，成立现场抢险指挥机构，具体开展抢险救援工作，并将情况上报</w:t>
      </w:r>
      <w:r>
        <w:rPr>
          <w:rFonts w:hint="eastAsia" w:ascii="方正仿宋_GBK" w:eastAsia="方正仿宋_GBK"/>
          <w:bCs/>
          <w:spacing w:val="6"/>
          <w:sz w:val="32"/>
          <w:szCs w:val="32"/>
        </w:rPr>
        <w:t>区</w:t>
      </w:r>
      <w:r>
        <w:rPr>
          <w:rFonts w:ascii="方正仿宋_GBK" w:eastAsia="方正仿宋_GBK"/>
          <w:bCs/>
          <w:spacing w:val="6"/>
          <w:sz w:val="32"/>
          <w:szCs w:val="32"/>
        </w:rPr>
        <w:t>防汛抗旱指挥部。</w:t>
      </w:r>
    </w:p>
    <w:p>
      <w:pPr>
        <w:pStyle w:val="3"/>
        <w:spacing w:before="0" w:after="0" w:line="600" w:lineRule="exact"/>
        <w:ind w:firstLine="640" w:firstLineChars="200"/>
        <w:rPr>
          <w:rFonts w:ascii="方正楷体_GBK" w:hAnsi="方正楷体_GBK" w:eastAsia="方正楷体_GBK"/>
          <w:b w:val="0"/>
          <w:bCs w:val="0"/>
        </w:rPr>
      </w:pPr>
      <w:bookmarkStart w:id="123" w:name="_Toc40359187"/>
      <w:bookmarkStart w:id="124" w:name="_Toc40367097"/>
      <w:r>
        <w:rPr>
          <w:rFonts w:hint="eastAsia" w:ascii="方正楷体_GBK" w:hAnsi="Times New Roman" w:eastAsia="方正楷体_GBK"/>
          <w:b w:val="0"/>
          <w:bCs w:val="0"/>
        </w:rPr>
        <w:t>4</w:t>
      </w:r>
      <w:r>
        <w:rPr>
          <w:rFonts w:hint="eastAsia" w:ascii="方正楷体_GBK" w:hAnsi="方正楷体_GBK" w:eastAsia="方正楷体_GBK"/>
          <w:b w:val="0"/>
          <w:bCs w:val="0"/>
        </w:rPr>
        <w:t>.</w:t>
      </w:r>
      <w:r>
        <w:rPr>
          <w:rFonts w:hint="eastAsia" w:ascii="方正楷体_GBK" w:hAnsi="Times New Roman" w:eastAsia="方正楷体_GBK"/>
          <w:b w:val="0"/>
          <w:bCs w:val="0"/>
        </w:rPr>
        <w:t>4</w:t>
      </w:r>
      <w:r>
        <w:rPr>
          <w:rFonts w:hint="eastAsia" w:ascii="方正楷体_GBK" w:hAnsi="方正楷体_GBK" w:eastAsia="方正楷体_GBK"/>
          <w:b w:val="0"/>
          <w:bCs w:val="0"/>
        </w:rPr>
        <w:t>Ⅲ级应急响应</w:t>
      </w:r>
      <w:bookmarkEnd w:id="123"/>
      <w:bookmarkEnd w:id="124"/>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4.4.1启动Ⅲ级响应条件</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出现下列情形之一时，启动Ⅲ级响应：</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（1）辖区内河流局部发生超警戒洪水，一般镇街发生超保证洪水。</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（2）出现一般性危及公共安全的垮堤、溃坝、堰塞湖等灾害险情，危及人口1000以下。</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（3）中心城区6小时降雨量超过50毫米。</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（4）辖区内1-3个镇街发生严重干旱，或2个以上镇街发生中度及以上干旱，或3个以上镇街发生轻度及以上干旱。</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（5）发生其他危及公共安全或有社会影响的防汛抗旱突发事件，或按照市防汛抗旱指挥部和区委、区政府的要求需要启动洪旱灾害Ⅲ级响应的情况。</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4.4.2 Ⅲ级响应程序</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区防办统筹考虑灾情程度，分析评估灾情，负责起草应急响应请示，提出响应行动建议，由区防办主任（区应急局副局长）审核，报区防汛抗旱指挥部副指挥长（区应急局局长）复核后，向区防汛抗旱指挥部指挥长请示，由指挥长决定是否启动Ⅲ级响应。</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4.4.3 Ⅲ级响应行动</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会商与组织：由区防汛抗旱指挥部指挥长或指挥长主持会商，密切监视汛情、旱情和灾情发展变化，将迅速情况上报区委、区政府和区防汛抗旱指挥部，宣布进入紧急防汛（抗旱）期。每天通过区内报刊、电台、电视台等媒体和预警信息发布系统发布汛（旱）情通告，报道汛（旱）情及抗洪抢险、抗旱行动。区防汛抗旱指挥部负责人到现场督查指导抢险工作，派出工作组、专家组赴一线指导防汛抗旱工作，安排区内各级</w:t>
      </w:r>
      <w:r>
        <w:rPr>
          <w:rFonts w:ascii="方正仿宋_GBK" w:eastAsia="方正仿宋_GBK"/>
          <w:bCs/>
          <w:spacing w:val="6"/>
          <w:sz w:val="32"/>
          <w:szCs w:val="32"/>
        </w:rPr>
        <w:t>防汛抗旱应急救援队</w:t>
      </w:r>
      <w:r>
        <w:rPr>
          <w:rFonts w:hint="eastAsia" w:ascii="方正仿宋_GBK" w:eastAsia="方正仿宋_GBK"/>
          <w:bCs/>
          <w:spacing w:val="6"/>
          <w:sz w:val="32"/>
          <w:szCs w:val="32"/>
        </w:rPr>
        <w:t>增援</w:t>
      </w:r>
      <w:r>
        <w:rPr>
          <w:rFonts w:ascii="方正仿宋_GBK" w:eastAsia="方正仿宋_GBK"/>
          <w:bCs/>
          <w:spacing w:val="6"/>
          <w:sz w:val="32"/>
          <w:szCs w:val="32"/>
        </w:rPr>
        <w:t>。</w:t>
      </w:r>
      <w:r>
        <w:rPr>
          <w:rFonts w:hint="eastAsia" w:ascii="方正仿宋_GBK" w:eastAsia="方正仿宋_GBK"/>
          <w:bCs/>
          <w:spacing w:val="6"/>
          <w:sz w:val="32"/>
          <w:szCs w:val="32"/>
        </w:rPr>
        <w:t>及时向</w:t>
      </w:r>
      <w:r>
        <w:rPr>
          <w:rFonts w:ascii="方正仿宋_GBK" w:eastAsia="方正仿宋_GBK"/>
          <w:bCs/>
          <w:spacing w:val="6"/>
          <w:sz w:val="32"/>
          <w:szCs w:val="32"/>
        </w:rPr>
        <w:t>市防汛抗旱指挥部上报全区</w:t>
      </w:r>
      <w:r>
        <w:rPr>
          <w:rFonts w:hint="eastAsia" w:ascii="方正仿宋_GBK" w:eastAsia="方正仿宋_GBK"/>
          <w:bCs/>
          <w:spacing w:val="6"/>
          <w:sz w:val="32"/>
          <w:szCs w:val="32"/>
        </w:rPr>
        <w:t>灾情</w:t>
      </w:r>
      <w:r>
        <w:rPr>
          <w:rFonts w:ascii="方正仿宋_GBK" w:eastAsia="方正仿宋_GBK"/>
          <w:bCs/>
          <w:spacing w:val="6"/>
          <w:sz w:val="32"/>
          <w:szCs w:val="32"/>
        </w:rPr>
        <w:t>、应急抢险</w:t>
      </w:r>
      <w:r>
        <w:rPr>
          <w:rFonts w:hint="eastAsia" w:ascii="方正仿宋_GBK" w:eastAsia="方正仿宋_GBK"/>
          <w:bCs/>
          <w:spacing w:val="6"/>
          <w:sz w:val="32"/>
          <w:szCs w:val="32"/>
        </w:rPr>
        <w:t>情况。</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应急</w:t>
      </w:r>
      <w:r>
        <w:rPr>
          <w:rFonts w:ascii="方正仿宋_GBK" w:eastAsia="方正仿宋_GBK"/>
          <w:bCs/>
          <w:spacing w:val="6"/>
          <w:sz w:val="32"/>
          <w:szCs w:val="32"/>
        </w:rPr>
        <w:t>调度：</w:t>
      </w:r>
      <w:r>
        <w:rPr>
          <w:rFonts w:hint="eastAsia" w:ascii="方正仿宋_GBK" w:eastAsia="方正仿宋_GBK"/>
          <w:bCs/>
          <w:spacing w:val="6"/>
          <w:sz w:val="32"/>
          <w:szCs w:val="32"/>
        </w:rPr>
        <w:t>区</w:t>
      </w:r>
      <w:r>
        <w:rPr>
          <w:rFonts w:ascii="方正仿宋_GBK" w:eastAsia="方正仿宋_GBK"/>
          <w:bCs/>
          <w:spacing w:val="6"/>
          <w:sz w:val="32"/>
          <w:szCs w:val="32"/>
        </w:rPr>
        <w:t>防汛抗旱指挥部按权限调度水利、防洪工程；根据预案转移危险地区群众，组织强化巡堤查险和堤防防守，或组织强化抗旱工作。</w:t>
      </w:r>
      <w:r>
        <w:rPr>
          <w:rFonts w:hint="eastAsia" w:ascii="方正仿宋_GBK" w:eastAsia="方正仿宋_GBK"/>
          <w:bCs/>
          <w:spacing w:val="6"/>
          <w:sz w:val="32"/>
          <w:szCs w:val="32"/>
        </w:rPr>
        <w:t>区防</w:t>
      </w:r>
      <w:r>
        <w:rPr>
          <w:rFonts w:ascii="方正仿宋_GBK" w:eastAsia="方正仿宋_GBK"/>
          <w:bCs/>
          <w:spacing w:val="6"/>
          <w:sz w:val="32"/>
          <w:szCs w:val="32"/>
        </w:rPr>
        <w:t>办密切监视汛情、旱情发展变化，需要时，可依照有关程序及时调拨防汛抗旱物资。</w:t>
      </w:r>
      <w:r>
        <w:rPr>
          <w:rFonts w:hint="eastAsia" w:ascii="方正仿宋_GBK" w:eastAsia="方正仿宋_GBK"/>
          <w:bCs/>
          <w:spacing w:val="6"/>
          <w:sz w:val="32"/>
          <w:szCs w:val="32"/>
        </w:rPr>
        <w:t>区内各级防汛</w:t>
      </w:r>
      <w:r>
        <w:rPr>
          <w:rFonts w:ascii="方正仿宋_GBK" w:eastAsia="方正仿宋_GBK"/>
          <w:bCs/>
          <w:spacing w:val="6"/>
          <w:sz w:val="32"/>
          <w:szCs w:val="32"/>
        </w:rPr>
        <w:t>抗旱应急救援队</w:t>
      </w:r>
      <w:r>
        <w:rPr>
          <w:rFonts w:hint="eastAsia" w:ascii="方正仿宋_GBK" w:eastAsia="方正仿宋_GBK"/>
          <w:bCs/>
          <w:spacing w:val="6"/>
          <w:sz w:val="32"/>
          <w:szCs w:val="32"/>
        </w:rPr>
        <w:t>根据</w:t>
      </w:r>
      <w:r>
        <w:rPr>
          <w:rFonts w:ascii="方正仿宋_GBK" w:eastAsia="方正仿宋_GBK"/>
          <w:bCs/>
          <w:spacing w:val="6"/>
          <w:sz w:val="32"/>
          <w:szCs w:val="32"/>
        </w:rPr>
        <w:t>需要投入抗洪抢险、应急送水。</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应急</w:t>
      </w:r>
      <w:r>
        <w:rPr>
          <w:rFonts w:ascii="方正仿宋_GBK" w:eastAsia="方正仿宋_GBK"/>
          <w:bCs/>
          <w:spacing w:val="6"/>
          <w:sz w:val="32"/>
          <w:szCs w:val="32"/>
        </w:rPr>
        <w:t>值班：各级防办加强对值班人员的优化调度，适当增加值班力量。</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区</w:t>
      </w:r>
      <w:r>
        <w:rPr>
          <w:rFonts w:ascii="方正仿宋_GBK" w:eastAsia="方正仿宋_GBK"/>
          <w:bCs/>
          <w:spacing w:val="6"/>
          <w:sz w:val="32"/>
          <w:szCs w:val="32"/>
        </w:rPr>
        <w:t>防汛抗旱指挥部各成员单位工作要求</w:t>
      </w:r>
      <w:r>
        <w:rPr>
          <w:rFonts w:hint="eastAsia" w:ascii="方正仿宋_GBK" w:eastAsia="方正仿宋_GBK"/>
          <w:bCs/>
          <w:spacing w:val="6"/>
          <w:sz w:val="32"/>
          <w:szCs w:val="32"/>
        </w:rPr>
        <w:t>：区</w:t>
      </w:r>
      <w:r>
        <w:rPr>
          <w:rFonts w:ascii="方正仿宋_GBK" w:eastAsia="方正仿宋_GBK"/>
          <w:bCs/>
          <w:spacing w:val="6"/>
          <w:sz w:val="32"/>
          <w:szCs w:val="32"/>
        </w:rPr>
        <w:t>防汛抗旱指挥部</w:t>
      </w:r>
      <w:r>
        <w:rPr>
          <w:rFonts w:hint="eastAsia" w:ascii="方正仿宋_GBK" w:eastAsia="方正仿宋_GBK"/>
          <w:bCs/>
          <w:spacing w:val="6"/>
          <w:sz w:val="32"/>
          <w:szCs w:val="32"/>
        </w:rPr>
        <w:t>各</w:t>
      </w:r>
      <w:r>
        <w:rPr>
          <w:rFonts w:ascii="方正仿宋_GBK" w:eastAsia="方正仿宋_GBK"/>
          <w:bCs/>
          <w:spacing w:val="6"/>
          <w:sz w:val="32"/>
          <w:szCs w:val="32"/>
        </w:rPr>
        <w:t>成员单位按职责分工，做好有关工作。</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镇</w:t>
      </w:r>
      <w:r>
        <w:rPr>
          <w:rFonts w:ascii="方正仿宋_GBK" w:eastAsia="方正仿宋_GBK"/>
          <w:bCs/>
          <w:spacing w:val="6"/>
          <w:sz w:val="32"/>
          <w:szCs w:val="32"/>
        </w:rPr>
        <w:t>街工作要求：受灾</w:t>
      </w:r>
      <w:r>
        <w:rPr>
          <w:rFonts w:hint="eastAsia" w:ascii="方正仿宋_GBK" w:eastAsia="方正仿宋_GBK"/>
          <w:bCs/>
          <w:spacing w:val="6"/>
          <w:sz w:val="32"/>
          <w:szCs w:val="32"/>
        </w:rPr>
        <w:t>镇街</w:t>
      </w:r>
      <w:r>
        <w:rPr>
          <w:rFonts w:ascii="方正仿宋_GBK" w:eastAsia="方正仿宋_GBK"/>
          <w:bCs/>
          <w:spacing w:val="6"/>
          <w:sz w:val="32"/>
          <w:szCs w:val="32"/>
        </w:rPr>
        <w:t>及防汛抗旱指挥</w:t>
      </w:r>
      <w:r>
        <w:rPr>
          <w:rFonts w:hint="eastAsia" w:ascii="方正仿宋_GBK" w:eastAsia="方正仿宋_GBK"/>
          <w:bCs/>
          <w:spacing w:val="6"/>
          <w:sz w:val="32"/>
          <w:szCs w:val="32"/>
        </w:rPr>
        <w:t>机构</w:t>
      </w:r>
      <w:r>
        <w:rPr>
          <w:rFonts w:ascii="方正仿宋_GBK" w:eastAsia="方正仿宋_GBK"/>
          <w:bCs/>
          <w:spacing w:val="6"/>
          <w:sz w:val="32"/>
          <w:szCs w:val="32"/>
        </w:rPr>
        <w:t>承担本行政区域的防汛抗旱工作，成立现场抢险指挥机构，具体开展抢险救援工作，并将情况上报</w:t>
      </w:r>
      <w:r>
        <w:rPr>
          <w:rFonts w:hint="eastAsia" w:ascii="方正仿宋_GBK" w:eastAsia="方正仿宋_GBK"/>
          <w:bCs/>
          <w:spacing w:val="6"/>
          <w:sz w:val="32"/>
          <w:szCs w:val="32"/>
        </w:rPr>
        <w:t>区</w:t>
      </w:r>
      <w:r>
        <w:rPr>
          <w:rFonts w:ascii="方正仿宋_GBK" w:eastAsia="方正仿宋_GBK"/>
          <w:bCs/>
          <w:spacing w:val="6"/>
          <w:sz w:val="32"/>
          <w:szCs w:val="32"/>
        </w:rPr>
        <w:t>防汛抗旱指挥部。</w:t>
      </w:r>
    </w:p>
    <w:p>
      <w:pPr>
        <w:pStyle w:val="3"/>
        <w:spacing w:before="0" w:after="0" w:line="600" w:lineRule="exact"/>
        <w:ind w:firstLine="640" w:firstLineChars="200"/>
        <w:rPr>
          <w:rFonts w:ascii="方正楷体_GBK" w:hAnsi="方正楷体_GBK" w:eastAsia="方正楷体_GBK"/>
          <w:b w:val="0"/>
          <w:bCs w:val="0"/>
        </w:rPr>
      </w:pPr>
      <w:bookmarkStart w:id="125" w:name="_Toc40367098"/>
      <w:bookmarkStart w:id="126" w:name="_Toc40359188"/>
      <w:r>
        <w:rPr>
          <w:rFonts w:hint="eastAsia" w:ascii="方正楷体_GBK" w:hAnsi="Times New Roman" w:eastAsia="方正楷体_GBK"/>
          <w:b w:val="0"/>
          <w:bCs w:val="0"/>
        </w:rPr>
        <w:t>4</w:t>
      </w:r>
      <w:r>
        <w:rPr>
          <w:rFonts w:hint="eastAsia" w:ascii="方正楷体_GBK" w:hAnsi="方正楷体_GBK" w:eastAsia="方正楷体_GBK"/>
          <w:b w:val="0"/>
          <w:bCs w:val="0"/>
        </w:rPr>
        <w:t>.</w:t>
      </w:r>
      <w:r>
        <w:rPr>
          <w:rFonts w:hint="eastAsia" w:ascii="方正楷体_GBK" w:hAnsi="Times New Roman" w:eastAsia="方正楷体_GBK"/>
          <w:b w:val="0"/>
          <w:bCs w:val="0"/>
        </w:rPr>
        <w:t>5</w:t>
      </w:r>
      <w:r>
        <w:rPr>
          <w:rFonts w:hint="eastAsia" w:ascii="方正楷体_GBK" w:hAnsi="方正楷体_GBK" w:eastAsia="方正楷体_GBK"/>
          <w:b w:val="0"/>
          <w:bCs w:val="0"/>
        </w:rPr>
        <w:t>抢险救灾</w:t>
      </w:r>
      <w:bookmarkEnd w:id="125"/>
      <w:bookmarkEnd w:id="126"/>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对</w:t>
      </w:r>
      <w:r>
        <w:rPr>
          <w:rFonts w:ascii="方正仿宋_GBK" w:eastAsia="方正仿宋_GBK"/>
          <w:bCs/>
          <w:spacing w:val="6"/>
          <w:sz w:val="32"/>
          <w:szCs w:val="32"/>
        </w:rPr>
        <w:t>水旱灾害抢险救灾和工程除险工作，由</w:t>
      </w:r>
      <w:r>
        <w:rPr>
          <w:rFonts w:hint="eastAsia" w:ascii="方正仿宋_GBK" w:eastAsia="方正仿宋_GBK"/>
          <w:bCs/>
          <w:spacing w:val="6"/>
          <w:sz w:val="32"/>
          <w:szCs w:val="32"/>
        </w:rPr>
        <w:t>区</w:t>
      </w:r>
      <w:r>
        <w:rPr>
          <w:rFonts w:ascii="方正仿宋_GBK" w:eastAsia="方正仿宋_GBK"/>
          <w:bCs/>
          <w:spacing w:val="6"/>
          <w:sz w:val="32"/>
          <w:szCs w:val="32"/>
        </w:rPr>
        <w:t>防汛抗旱指挥部统一指挥，各有关部门和单位按职能分工，各司其职，快速反应，团结协作，高效处置，最大程度减少损失。同</w:t>
      </w:r>
      <w:r>
        <w:rPr>
          <w:rFonts w:hint="eastAsia" w:ascii="方正仿宋_GBK" w:eastAsia="方正仿宋_GBK"/>
          <w:bCs/>
          <w:spacing w:val="6"/>
          <w:sz w:val="32"/>
          <w:szCs w:val="32"/>
        </w:rPr>
        <w:t>时，</w:t>
      </w:r>
      <w:r>
        <w:rPr>
          <w:rFonts w:ascii="方正仿宋_GBK" w:eastAsia="方正仿宋_GBK"/>
          <w:bCs/>
          <w:spacing w:val="6"/>
          <w:sz w:val="32"/>
          <w:szCs w:val="32"/>
        </w:rPr>
        <w:t>抢险救灾应采用专业队伍</w:t>
      </w:r>
      <w:r>
        <w:rPr>
          <w:rFonts w:hint="eastAsia" w:ascii="方正仿宋_GBK" w:eastAsia="方正仿宋_GBK"/>
          <w:bCs/>
          <w:spacing w:val="6"/>
          <w:sz w:val="32"/>
          <w:szCs w:val="32"/>
        </w:rPr>
        <w:t>、</w:t>
      </w:r>
      <w:r>
        <w:rPr>
          <w:rFonts w:ascii="方正仿宋_GBK" w:eastAsia="方正仿宋_GBK"/>
          <w:bCs/>
          <w:spacing w:val="6"/>
          <w:sz w:val="32"/>
          <w:szCs w:val="32"/>
        </w:rPr>
        <w:t>综合应急救援队伍和群众参与</w:t>
      </w:r>
      <w:r>
        <w:rPr>
          <w:rFonts w:hint="eastAsia" w:ascii="方正仿宋_GBK" w:eastAsia="方正仿宋_GBK"/>
          <w:bCs/>
          <w:spacing w:val="6"/>
          <w:sz w:val="32"/>
          <w:szCs w:val="32"/>
        </w:rPr>
        <w:t>相结合</w:t>
      </w:r>
      <w:r>
        <w:rPr>
          <w:rFonts w:ascii="方正仿宋_GBK" w:eastAsia="方正仿宋_GBK"/>
          <w:bCs/>
          <w:spacing w:val="6"/>
          <w:sz w:val="32"/>
          <w:szCs w:val="32"/>
        </w:rPr>
        <w:t>的方式</w:t>
      </w:r>
      <w:r>
        <w:rPr>
          <w:rFonts w:hint="eastAsia" w:ascii="方正仿宋_GBK" w:eastAsia="方正仿宋_GBK"/>
          <w:bCs/>
          <w:spacing w:val="6"/>
          <w:sz w:val="32"/>
          <w:szCs w:val="32"/>
        </w:rPr>
        <w:t>开展</w:t>
      </w:r>
      <w:r>
        <w:rPr>
          <w:rFonts w:ascii="方正仿宋_GBK" w:eastAsia="方正仿宋_GBK"/>
          <w:bCs/>
          <w:spacing w:val="6"/>
          <w:sz w:val="32"/>
          <w:szCs w:val="32"/>
        </w:rPr>
        <w:t>，按制定的抢险预案实施。</w:t>
      </w:r>
    </w:p>
    <w:p>
      <w:pPr>
        <w:pStyle w:val="3"/>
        <w:keepNext w:val="0"/>
        <w:keepLines w:val="0"/>
        <w:spacing w:before="0" w:after="0" w:line="600" w:lineRule="exact"/>
        <w:ind w:firstLine="640" w:firstLineChars="200"/>
        <w:rPr>
          <w:rFonts w:ascii="方正楷体_GBK" w:hAnsi="方正楷体_GBK" w:eastAsia="方正楷体_GBK"/>
          <w:b w:val="0"/>
          <w:bCs w:val="0"/>
        </w:rPr>
      </w:pPr>
      <w:bookmarkStart w:id="127" w:name="_Toc40359189"/>
      <w:bookmarkStart w:id="128" w:name="_Toc40367099"/>
      <w:r>
        <w:rPr>
          <w:rFonts w:hint="eastAsia" w:ascii="方正楷体_GBK" w:hAnsi="Times New Roman" w:eastAsia="方正楷体_GBK"/>
          <w:b w:val="0"/>
          <w:bCs w:val="0"/>
        </w:rPr>
        <w:t>4</w:t>
      </w:r>
      <w:r>
        <w:rPr>
          <w:rFonts w:hint="eastAsia" w:ascii="方正楷体_GBK" w:hAnsi="方正楷体_GBK" w:eastAsia="方正楷体_GBK"/>
          <w:b w:val="0"/>
          <w:bCs w:val="0"/>
        </w:rPr>
        <w:t>.</w:t>
      </w:r>
      <w:r>
        <w:rPr>
          <w:rFonts w:hint="eastAsia" w:ascii="方正楷体_GBK" w:hAnsi="Times New Roman" w:eastAsia="方正楷体_GBK"/>
          <w:b w:val="0"/>
          <w:bCs w:val="0"/>
        </w:rPr>
        <w:t>6</w:t>
      </w:r>
      <w:r>
        <w:rPr>
          <w:rFonts w:hint="eastAsia" w:ascii="方正楷体_GBK" w:hAnsi="方正楷体_GBK" w:eastAsia="方正楷体_GBK"/>
          <w:b w:val="0"/>
          <w:bCs w:val="0"/>
        </w:rPr>
        <w:t>安全防护和医疗救护</w:t>
      </w:r>
      <w:bookmarkEnd w:id="127"/>
      <w:bookmarkEnd w:id="128"/>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各类</w:t>
      </w:r>
      <w:r>
        <w:rPr>
          <w:rFonts w:ascii="方正仿宋_GBK" w:eastAsia="方正仿宋_GBK"/>
          <w:bCs/>
          <w:spacing w:val="6"/>
          <w:sz w:val="32"/>
          <w:szCs w:val="32"/>
        </w:rPr>
        <w:t>应急工作小组、抢险救援人员必须配备必要的救生、防护</w:t>
      </w:r>
      <w:r>
        <w:rPr>
          <w:rFonts w:hint="eastAsia" w:ascii="方正仿宋_GBK" w:eastAsia="方正仿宋_GBK"/>
          <w:bCs/>
          <w:spacing w:val="6"/>
          <w:sz w:val="32"/>
          <w:szCs w:val="32"/>
        </w:rPr>
        <w:t>装备</w:t>
      </w:r>
      <w:r>
        <w:rPr>
          <w:rFonts w:ascii="方正仿宋_GBK" w:eastAsia="方正仿宋_GBK"/>
          <w:bCs/>
          <w:spacing w:val="6"/>
          <w:sz w:val="32"/>
          <w:szCs w:val="32"/>
        </w:rPr>
        <w:t>。抢险</w:t>
      </w:r>
      <w:r>
        <w:rPr>
          <w:rFonts w:hint="eastAsia" w:ascii="方正仿宋_GBK" w:eastAsia="方正仿宋_GBK"/>
          <w:bCs/>
          <w:spacing w:val="6"/>
          <w:sz w:val="32"/>
          <w:szCs w:val="32"/>
        </w:rPr>
        <w:t>应急</w:t>
      </w:r>
      <w:r>
        <w:rPr>
          <w:rFonts w:ascii="方正仿宋_GBK" w:eastAsia="方正仿宋_GBK"/>
          <w:bCs/>
          <w:spacing w:val="6"/>
          <w:sz w:val="32"/>
          <w:szCs w:val="32"/>
        </w:rPr>
        <w:t>各类救生、防护装备由各级防汛抗旱部门从当地防汛抗旱物资</w:t>
      </w:r>
      <w:r>
        <w:rPr>
          <w:rFonts w:hint="eastAsia" w:ascii="方正仿宋_GBK" w:eastAsia="方正仿宋_GBK"/>
          <w:bCs/>
          <w:spacing w:val="6"/>
          <w:sz w:val="32"/>
          <w:szCs w:val="32"/>
        </w:rPr>
        <w:t>仓库</w:t>
      </w:r>
      <w:r>
        <w:rPr>
          <w:rFonts w:ascii="方正仿宋_GBK" w:eastAsia="方正仿宋_GBK"/>
          <w:bCs/>
          <w:spacing w:val="6"/>
          <w:sz w:val="32"/>
          <w:szCs w:val="32"/>
        </w:rPr>
        <w:t>调拨，必要时</w:t>
      </w:r>
      <w:r>
        <w:rPr>
          <w:rFonts w:hint="eastAsia" w:ascii="方正仿宋_GBK" w:eastAsia="方正仿宋_GBK"/>
          <w:bCs/>
          <w:spacing w:val="6"/>
          <w:sz w:val="32"/>
          <w:szCs w:val="32"/>
        </w:rPr>
        <w:t>申请</w:t>
      </w:r>
      <w:r>
        <w:rPr>
          <w:rFonts w:ascii="方正仿宋_GBK" w:eastAsia="方正仿宋_GBK"/>
          <w:bCs/>
          <w:spacing w:val="6"/>
          <w:sz w:val="32"/>
          <w:szCs w:val="32"/>
        </w:rPr>
        <w:t>市防汛抗旱指挥部从</w:t>
      </w:r>
      <w:r>
        <w:rPr>
          <w:rFonts w:hint="eastAsia" w:ascii="方正仿宋_GBK" w:eastAsia="方正仿宋_GBK"/>
          <w:bCs/>
          <w:spacing w:val="6"/>
          <w:sz w:val="32"/>
          <w:szCs w:val="32"/>
        </w:rPr>
        <w:t>市级</w:t>
      </w:r>
      <w:r>
        <w:rPr>
          <w:rFonts w:ascii="方正仿宋_GBK" w:eastAsia="方正仿宋_GBK"/>
          <w:bCs/>
          <w:spacing w:val="6"/>
          <w:sz w:val="32"/>
          <w:szCs w:val="32"/>
        </w:rPr>
        <w:t>防汛</w:t>
      </w:r>
      <w:r>
        <w:rPr>
          <w:rFonts w:hint="eastAsia" w:ascii="方正仿宋_GBK" w:eastAsia="方正仿宋_GBK"/>
          <w:bCs/>
          <w:spacing w:val="6"/>
          <w:sz w:val="32"/>
          <w:szCs w:val="32"/>
        </w:rPr>
        <w:t>抗旱</w:t>
      </w:r>
      <w:r>
        <w:rPr>
          <w:rFonts w:ascii="方正仿宋_GBK" w:eastAsia="方正仿宋_GBK"/>
          <w:bCs/>
          <w:spacing w:val="6"/>
          <w:sz w:val="32"/>
          <w:szCs w:val="32"/>
        </w:rPr>
        <w:t>物资仓库调拨。</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4.6.1安全防护</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（1）应高度重视应急人员安全，调集和储备必要的防护器材、消毒药品、备用电源和抢救伤员必备的器械等，以备随时应用。</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（2）抢险人员进入和撤出现场由现场防汛抗旱指挥部视情况作出决定，其进入和撤出现场应遵守相应的安全规则。</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3）出现水旱灾害后，应及时做好群众的救援、转移和疏散工作，并及时发布通告，防止人、畜进入危险区或饮用被污染的水源。当地政府（办事处、园区）应提供应急避难场所，及时指挥并妥善安置灾区群众，保证基本生活。</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4.6.2医疗救护</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灾害发生地镇街（园区）、区卫生健康委应加强当地疾病和突发公共卫生事件监测、报告工作，落实各项防病措施，并派出医疗分队，紧急救护受伤人员。必要时，可紧急调动全区医疗机构成立现场紧急救护</w:t>
      </w:r>
      <w:r>
        <w:rPr>
          <w:rFonts w:ascii="方正仿宋_GBK" w:eastAsia="方正仿宋_GBK"/>
          <w:bCs/>
          <w:spacing w:val="6"/>
          <w:sz w:val="32"/>
          <w:szCs w:val="32"/>
        </w:rPr>
        <w:t>所。</w:t>
      </w:r>
    </w:p>
    <w:p>
      <w:pPr>
        <w:pStyle w:val="3"/>
        <w:keepNext w:val="0"/>
        <w:keepLines w:val="0"/>
        <w:spacing w:before="0" w:after="0" w:line="600" w:lineRule="exact"/>
        <w:ind w:firstLine="640" w:firstLineChars="200"/>
        <w:rPr>
          <w:rFonts w:ascii="方正楷体_GBK" w:hAnsi="方正楷体_GBK" w:eastAsia="方正楷体_GBK"/>
          <w:b w:val="0"/>
          <w:bCs w:val="0"/>
        </w:rPr>
      </w:pPr>
      <w:bookmarkStart w:id="129" w:name="_Toc40359190"/>
      <w:bookmarkStart w:id="130" w:name="_Toc40367100"/>
      <w:r>
        <w:rPr>
          <w:rFonts w:hint="eastAsia" w:ascii="方正楷体_GBK" w:hAnsi="Times New Roman" w:eastAsia="方正楷体_GBK"/>
          <w:b w:val="0"/>
          <w:bCs w:val="0"/>
        </w:rPr>
        <w:t>4</w:t>
      </w:r>
      <w:r>
        <w:rPr>
          <w:rFonts w:hint="eastAsia" w:ascii="方正楷体_GBK" w:hAnsi="方正楷体_GBK" w:eastAsia="方正楷体_GBK"/>
          <w:b w:val="0"/>
          <w:bCs w:val="0"/>
        </w:rPr>
        <w:t>.</w:t>
      </w:r>
      <w:r>
        <w:rPr>
          <w:rFonts w:hint="eastAsia" w:ascii="方正楷体_GBK" w:hAnsi="Times New Roman" w:eastAsia="方正楷体_GBK"/>
          <w:b w:val="0"/>
          <w:bCs w:val="0"/>
        </w:rPr>
        <w:t>7</w:t>
      </w:r>
      <w:r>
        <w:rPr>
          <w:rFonts w:hint="eastAsia" w:ascii="方正楷体_GBK" w:hAnsi="方正楷体_GBK" w:eastAsia="方正楷体_GBK"/>
          <w:b w:val="0"/>
          <w:bCs w:val="0"/>
        </w:rPr>
        <w:t>社会力量动员与参与</w:t>
      </w:r>
      <w:bookmarkEnd w:id="129"/>
      <w:bookmarkEnd w:id="130"/>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出现</w:t>
      </w:r>
      <w:r>
        <w:rPr>
          <w:rFonts w:ascii="方正仿宋_GBK" w:eastAsia="方正仿宋_GBK"/>
          <w:bCs/>
          <w:spacing w:val="6"/>
          <w:sz w:val="32"/>
          <w:szCs w:val="32"/>
        </w:rPr>
        <w:t>洪旱灾害后，事发地</w:t>
      </w:r>
      <w:r>
        <w:rPr>
          <w:rFonts w:hint="eastAsia" w:ascii="方正仿宋_GBK" w:eastAsia="方正仿宋_GBK"/>
          <w:bCs/>
          <w:spacing w:val="6"/>
          <w:sz w:val="32"/>
          <w:szCs w:val="32"/>
        </w:rPr>
        <w:t>镇</w:t>
      </w:r>
      <w:r>
        <w:rPr>
          <w:rFonts w:ascii="方正仿宋_GBK" w:eastAsia="方正仿宋_GBK"/>
          <w:bCs/>
          <w:spacing w:val="6"/>
          <w:sz w:val="32"/>
          <w:szCs w:val="32"/>
        </w:rPr>
        <w:t>街</w:t>
      </w:r>
      <w:r>
        <w:rPr>
          <w:rFonts w:hint="eastAsia" w:ascii="方正仿宋_GBK" w:eastAsia="方正仿宋_GBK"/>
          <w:bCs/>
          <w:spacing w:val="6"/>
          <w:sz w:val="32"/>
          <w:szCs w:val="32"/>
        </w:rPr>
        <w:t>（园区）</w:t>
      </w:r>
      <w:r>
        <w:rPr>
          <w:rFonts w:ascii="方正仿宋_GBK" w:eastAsia="方正仿宋_GBK"/>
          <w:bCs/>
          <w:spacing w:val="6"/>
          <w:sz w:val="32"/>
          <w:szCs w:val="32"/>
        </w:rPr>
        <w:t>可根据</w:t>
      </w:r>
      <w:r>
        <w:rPr>
          <w:rFonts w:hint="eastAsia" w:ascii="方正仿宋_GBK" w:eastAsia="方正仿宋_GBK"/>
          <w:bCs/>
          <w:spacing w:val="6"/>
          <w:sz w:val="32"/>
          <w:szCs w:val="32"/>
        </w:rPr>
        <w:t>事件</w:t>
      </w:r>
      <w:r>
        <w:rPr>
          <w:rFonts w:ascii="方正仿宋_GBK" w:eastAsia="方正仿宋_GBK"/>
          <w:bCs/>
          <w:spacing w:val="6"/>
          <w:sz w:val="32"/>
          <w:szCs w:val="32"/>
        </w:rPr>
        <w:t>的性质</w:t>
      </w:r>
      <w:r>
        <w:rPr>
          <w:rFonts w:hint="eastAsia" w:ascii="方正仿宋_GBK" w:eastAsia="方正仿宋_GBK"/>
          <w:bCs/>
          <w:spacing w:val="6"/>
          <w:sz w:val="32"/>
          <w:szCs w:val="32"/>
        </w:rPr>
        <w:t>和</w:t>
      </w:r>
      <w:r>
        <w:rPr>
          <w:rFonts w:ascii="方正仿宋_GBK" w:eastAsia="方正仿宋_GBK"/>
          <w:bCs/>
          <w:spacing w:val="6"/>
          <w:sz w:val="32"/>
          <w:szCs w:val="32"/>
        </w:rPr>
        <w:t>危害程度，对重点地区和重点部位实施紧急控制，防止事态及其危害进一步</w:t>
      </w:r>
      <w:r>
        <w:rPr>
          <w:rFonts w:hint="eastAsia" w:ascii="方正仿宋_GBK" w:eastAsia="方正仿宋_GBK"/>
          <w:bCs/>
          <w:spacing w:val="6"/>
          <w:sz w:val="32"/>
          <w:szCs w:val="32"/>
        </w:rPr>
        <w:t>扩大</w:t>
      </w:r>
      <w:r>
        <w:rPr>
          <w:rFonts w:ascii="方正仿宋_GBK" w:eastAsia="方正仿宋_GBK"/>
          <w:bCs/>
          <w:spacing w:val="6"/>
          <w:sz w:val="32"/>
          <w:szCs w:val="32"/>
        </w:rPr>
        <w:t>。必要时</w:t>
      </w:r>
      <w:r>
        <w:rPr>
          <w:rFonts w:hint="eastAsia" w:ascii="方正仿宋_GBK" w:eastAsia="方正仿宋_GBK"/>
          <w:bCs/>
          <w:spacing w:val="6"/>
          <w:sz w:val="32"/>
          <w:szCs w:val="32"/>
        </w:rPr>
        <w:t>，</w:t>
      </w:r>
      <w:r>
        <w:rPr>
          <w:rFonts w:ascii="方正仿宋_GBK" w:eastAsia="方正仿宋_GBK"/>
          <w:bCs/>
          <w:spacing w:val="6"/>
          <w:sz w:val="32"/>
          <w:szCs w:val="32"/>
        </w:rPr>
        <w:t>由区防汛抗旱指挥部</w:t>
      </w:r>
      <w:r>
        <w:rPr>
          <w:rFonts w:hint="eastAsia" w:ascii="方正仿宋_GBK" w:eastAsia="方正仿宋_GBK"/>
          <w:bCs/>
          <w:spacing w:val="6"/>
          <w:sz w:val="32"/>
          <w:szCs w:val="32"/>
        </w:rPr>
        <w:t>通过广泛</w:t>
      </w:r>
      <w:r>
        <w:rPr>
          <w:rFonts w:ascii="方正仿宋_GBK" w:eastAsia="方正仿宋_GBK"/>
          <w:bCs/>
          <w:spacing w:val="6"/>
          <w:sz w:val="32"/>
          <w:szCs w:val="32"/>
        </w:rPr>
        <w:t>调动社会力量积极参与次生、衍生事件处置。紧急</w:t>
      </w:r>
      <w:r>
        <w:rPr>
          <w:rFonts w:hint="eastAsia" w:ascii="方正仿宋_GBK" w:eastAsia="方正仿宋_GBK"/>
          <w:bCs/>
          <w:spacing w:val="6"/>
          <w:sz w:val="32"/>
          <w:szCs w:val="32"/>
        </w:rPr>
        <w:t>情况</w:t>
      </w:r>
      <w:r>
        <w:rPr>
          <w:rFonts w:ascii="方正仿宋_GBK" w:eastAsia="方正仿宋_GBK"/>
          <w:bCs/>
          <w:spacing w:val="6"/>
          <w:sz w:val="32"/>
          <w:szCs w:val="32"/>
        </w:rPr>
        <w:t>下可依法征用和调用车辆、物资</w:t>
      </w:r>
      <w:r>
        <w:rPr>
          <w:rFonts w:hint="eastAsia" w:ascii="方正仿宋_GBK" w:eastAsia="方正仿宋_GBK"/>
          <w:bCs/>
          <w:spacing w:val="6"/>
          <w:sz w:val="32"/>
          <w:szCs w:val="32"/>
        </w:rPr>
        <w:t>、</w:t>
      </w:r>
      <w:r>
        <w:rPr>
          <w:rFonts w:ascii="方正仿宋_GBK" w:eastAsia="方正仿宋_GBK"/>
          <w:bCs/>
          <w:spacing w:val="6"/>
          <w:sz w:val="32"/>
          <w:szCs w:val="32"/>
        </w:rPr>
        <w:t>人员等，投入抗洪抢险。</w:t>
      </w:r>
    </w:p>
    <w:p>
      <w:pPr>
        <w:pStyle w:val="3"/>
        <w:keepNext w:val="0"/>
        <w:keepLines w:val="0"/>
        <w:spacing w:before="0" w:after="0" w:line="600" w:lineRule="exact"/>
        <w:ind w:firstLine="640" w:firstLineChars="200"/>
        <w:rPr>
          <w:rFonts w:ascii="方正楷体_GBK" w:hAnsi="方正楷体_GBK" w:eastAsia="方正楷体_GBK"/>
          <w:b w:val="0"/>
          <w:bCs w:val="0"/>
        </w:rPr>
      </w:pPr>
      <w:bookmarkStart w:id="131" w:name="_Toc40367101"/>
      <w:bookmarkStart w:id="132" w:name="_Toc40359191"/>
      <w:r>
        <w:rPr>
          <w:rFonts w:hint="eastAsia" w:ascii="方正楷体_GBK" w:hAnsi="Times New Roman" w:eastAsia="方正楷体_GBK"/>
          <w:b w:val="0"/>
          <w:bCs w:val="0"/>
        </w:rPr>
        <w:t>4</w:t>
      </w:r>
      <w:r>
        <w:rPr>
          <w:rFonts w:hint="eastAsia" w:ascii="方正楷体_GBK" w:hAnsi="方正楷体_GBK" w:eastAsia="方正楷体_GBK"/>
          <w:b w:val="0"/>
          <w:bCs w:val="0"/>
        </w:rPr>
        <w:t>.</w:t>
      </w:r>
      <w:r>
        <w:rPr>
          <w:rFonts w:hint="eastAsia" w:ascii="方正楷体_GBK" w:hAnsi="Times New Roman" w:eastAsia="方正楷体_GBK"/>
          <w:b w:val="0"/>
          <w:bCs w:val="0"/>
        </w:rPr>
        <w:t>8</w:t>
      </w:r>
      <w:r>
        <w:rPr>
          <w:rFonts w:hint="eastAsia" w:ascii="方正楷体_GBK" w:hAnsi="方正楷体_GBK" w:eastAsia="方正楷体_GBK"/>
          <w:b w:val="0"/>
          <w:bCs w:val="0"/>
        </w:rPr>
        <w:t>宣传、信息新闻发布</w:t>
      </w:r>
      <w:bookmarkEnd w:id="131"/>
      <w:bookmarkEnd w:id="132"/>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我区</w:t>
      </w:r>
      <w:r>
        <w:rPr>
          <w:rFonts w:ascii="方正仿宋_GBK" w:eastAsia="方正仿宋_GBK"/>
          <w:bCs/>
          <w:spacing w:val="6"/>
          <w:sz w:val="32"/>
          <w:szCs w:val="32"/>
        </w:rPr>
        <w:t>汛情、旱情信息实行统一管理，由市、区县防汛抗旱指挥部审核、发布。重大</w:t>
      </w:r>
      <w:r>
        <w:rPr>
          <w:rFonts w:hint="eastAsia" w:ascii="方正仿宋_GBK" w:eastAsia="方正仿宋_GBK"/>
          <w:bCs/>
          <w:spacing w:val="6"/>
          <w:sz w:val="32"/>
          <w:szCs w:val="32"/>
        </w:rPr>
        <w:t>、特别</w:t>
      </w:r>
      <w:r>
        <w:rPr>
          <w:rFonts w:ascii="方正仿宋_GBK" w:eastAsia="方正仿宋_GBK"/>
          <w:bCs/>
          <w:spacing w:val="6"/>
          <w:sz w:val="32"/>
          <w:szCs w:val="32"/>
        </w:rPr>
        <w:t>重大灾情信息由市委宣传部会同</w:t>
      </w:r>
      <w:r>
        <w:rPr>
          <w:rFonts w:hint="eastAsia" w:ascii="方正仿宋_GBK" w:eastAsia="方正仿宋_GBK"/>
          <w:bCs/>
          <w:spacing w:val="6"/>
          <w:sz w:val="32"/>
          <w:szCs w:val="32"/>
        </w:rPr>
        <w:t>市</w:t>
      </w:r>
      <w:r>
        <w:rPr>
          <w:rFonts w:ascii="方正仿宋_GBK" w:eastAsia="方正仿宋_GBK"/>
          <w:bCs/>
          <w:spacing w:val="6"/>
          <w:sz w:val="32"/>
          <w:szCs w:val="32"/>
        </w:rPr>
        <w:t>防办、市民政局及时向社会发布</w:t>
      </w:r>
      <w:r>
        <w:rPr>
          <w:rFonts w:hint="eastAsia" w:ascii="方正仿宋_GBK" w:eastAsia="方正仿宋_GBK"/>
          <w:bCs/>
          <w:spacing w:val="6"/>
          <w:sz w:val="32"/>
          <w:szCs w:val="32"/>
        </w:rPr>
        <w:t>。</w:t>
      </w:r>
      <w:r>
        <w:rPr>
          <w:rFonts w:ascii="方正仿宋_GBK" w:eastAsia="方正仿宋_GBK"/>
          <w:bCs/>
          <w:spacing w:val="6"/>
          <w:sz w:val="32"/>
          <w:szCs w:val="32"/>
        </w:rPr>
        <w:t>其他</w:t>
      </w:r>
      <w:r>
        <w:rPr>
          <w:rFonts w:hint="eastAsia" w:ascii="方正仿宋_GBK" w:eastAsia="方正仿宋_GBK"/>
          <w:bCs/>
          <w:spacing w:val="6"/>
          <w:sz w:val="32"/>
          <w:szCs w:val="32"/>
        </w:rPr>
        <w:t>任何</w:t>
      </w:r>
      <w:r>
        <w:rPr>
          <w:rFonts w:ascii="方正仿宋_GBK" w:eastAsia="方正仿宋_GBK"/>
          <w:bCs/>
          <w:spacing w:val="6"/>
          <w:sz w:val="32"/>
          <w:szCs w:val="32"/>
        </w:rPr>
        <w:t>单位和个人不得擅自发布汛情、旱情信息和灾情信息。</w:t>
      </w:r>
    </w:p>
    <w:p>
      <w:pPr>
        <w:pStyle w:val="3"/>
        <w:keepNext w:val="0"/>
        <w:keepLines w:val="0"/>
        <w:spacing w:before="0" w:after="0" w:line="600" w:lineRule="exact"/>
        <w:ind w:firstLine="640" w:firstLineChars="200"/>
        <w:rPr>
          <w:rFonts w:ascii="方正楷体_GBK" w:hAnsi="Times New Roman" w:eastAsia="方正楷体_GBK"/>
          <w:b w:val="0"/>
          <w:bCs w:val="0"/>
        </w:rPr>
      </w:pPr>
      <w:bookmarkStart w:id="133" w:name="_Toc40359192"/>
      <w:bookmarkStart w:id="134" w:name="_Toc40367102"/>
      <w:r>
        <w:rPr>
          <w:rFonts w:ascii="方正楷体_GBK" w:hAnsi="Times New Roman" w:eastAsia="方正楷体_GBK"/>
          <w:b w:val="0"/>
          <w:bCs w:val="0"/>
        </w:rPr>
        <w:t>4</w:t>
      </w:r>
      <w:r>
        <w:rPr>
          <w:rFonts w:hint="eastAsia" w:ascii="方正楷体_GBK" w:hAnsi="Times New Roman" w:eastAsia="方正楷体_GBK"/>
          <w:b w:val="0"/>
          <w:bCs w:val="0"/>
        </w:rPr>
        <w:t>.</w:t>
      </w:r>
      <w:r>
        <w:rPr>
          <w:rFonts w:ascii="方正楷体_GBK" w:hAnsi="Times New Roman" w:eastAsia="方正楷体_GBK"/>
          <w:b w:val="0"/>
          <w:bCs w:val="0"/>
        </w:rPr>
        <w:t>9</w:t>
      </w:r>
      <w:r>
        <w:rPr>
          <w:rFonts w:hint="eastAsia" w:ascii="方正楷体_GBK" w:hAnsi="Times New Roman" w:eastAsia="方正楷体_GBK"/>
          <w:b w:val="0"/>
          <w:bCs w:val="0"/>
        </w:rPr>
        <w:t>应急结束</w:t>
      </w:r>
      <w:bookmarkEnd w:id="133"/>
      <w:bookmarkEnd w:id="134"/>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当洪</w:t>
      </w:r>
      <w:r>
        <w:rPr>
          <w:rFonts w:ascii="方正仿宋_GBK" w:eastAsia="方正仿宋_GBK"/>
          <w:bCs/>
          <w:spacing w:val="6"/>
          <w:sz w:val="32"/>
          <w:szCs w:val="32"/>
        </w:rPr>
        <w:t>涝</w:t>
      </w:r>
      <w:r>
        <w:rPr>
          <w:rFonts w:hint="eastAsia" w:ascii="方正仿宋_GBK" w:eastAsia="方正仿宋_GBK"/>
          <w:bCs/>
          <w:spacing w:val="6"/>
          <w:sz w:val="32"/>
          <w:szCs w:val="32"/>
        </w:rPr>
        <w:t>灾害</w:t>
      </w:r>
      <w:r>
        <w:rPr>
          <w:rFonts w:ascii="方正仿宋_GBK" w:eastAsia="方正仿宋_GBK"/>
          <w:bCs/>
          <w:spacing w:val="6"/>
          <w:sz w:val="32"/>
          <w:szCs w:val="32"/>
        </w:rPr>
        <w:t>已</w:t>
      </w:r>
      <w:r>
        <w:rPr>
          <w:rFonts w:hint="eastAsia" w:ascii="方正仿宋_GBK" w:eastAsia="方正仿宋_GBK"/>
          <w:bCs/>
          <w:spacing w:val="6"/>
          <w:sz w:val="32"/>
          <w:szCs w:val="32"/>
        </w:rPr>
        <w:t>结束</w:t>
      </w:r>
      <w:r>
        <w:rPr>
          <w:rFonts w:ascii="方正仿宋_GBK" w:eastAsia="方正仿宋_GBK"/>
          <w:bCs/>
          <w:spacing w:val="6"/>
          <w:sz w:val="32"/>
          <w:szCs w:val="32"/>
        </w:rPr>
        <w:t>、极度缺水得到有效</w:t>
      </w:r>
      <w:r>
        <w:rPr>
          <w:rFonts w:hint="eastAsia" w:ascii="方正仿宋_GBK" w:eastAsia="方正仿宋_GBK"/>
          <w:bCs/>
          <w:spacing w:val="6"/>
          <w:sz w:val="32"/>
          <w:szCs w:val="32"/>
        </w:rPr>
        <w:t>控制</w:t>
      </w:r>
      <w:r>
        <w:rPr>
          <w:rFonts w:ascii="方正仿宋_GBK" w:eastAsia="方正仿宋_GBK"/>
          <w:bCs/>
          <w:spacing w:val="6"/>
          <w:sz w:val="32"/>
          <w:szCs w:val="32"/>
        </w:rPr>
        <w:t>或干旱等级降低后，视汛情旱情，由宣布启动响应的</w:t>
      </w:r>
      <w:r>
        <w:rPr>
          <w:rFonts w:hint="eastAsia" w:ascii="方正仿宋_GBK" w:eastAsia="方正仿宋_GBK"/>
          <w:bCs/>
          <w:spacing w:val="6"/>
          <w:sz w:val="32"/>
          <w:szCs w:val="32"/>
        </w:rPr>
        <w:t>政府</w:t>
      </w:r>
      <w:r>
        <w:rPr>
          <w:rFonts w:ascii="方正仿宋_GBK" w:eastAsia="方正仿宋_GBK"/>
          <w:bCs/>
          <w:spacing w:val="6"/>
          <w:sz w:val="32"/>
          <w:szCs w:val="32"/>
        </w:rPr>
        <w:t>或防汛抗旱指挥部宣布应急结束。</w:t>
      </w:r>
    </w:p>
    <w:p>
      <w:pPr>
        <w:pStyle w:val="3"/>
        <w:keepNext w:val="0"/>
        <w:keepLines w:val="0"/>
        <w:spacing w:before="0" w:after="0" w:line="600" w:lineRule="exact"/>
        <w:ind w:firstLine="640" w:firstLineChars="200"/>
        <w:rPr>
          <w:rFonts w:ascii="方正黑体_GBK" w:hAnsi="方正黑体_GBK" w:eastAsia="方正黑体_GBK"/>
          <w:b w:val="0"/>
          <w:bCs w:val="0"/>
        </w:rPr>
      </w:pPr>
      <w:bookmarkStart w:id="135" w:name="_Toc40367103"/>
      <w:bookmarkStart w:id="136" w:name="_Toc40359193"/>
      <w:r>
        <w:rPr>
          <w:rFonts w:hint="eastAsia" w:ascii="方正黑体_GBK" w:hAnsi="Times New Roman" w:eastAsia="方正黑体_GBK"/>
          <w:b w:val="0"/>
          <w:bCs w:val="0"/>
        </w:rPr>
        <w:t>5</w:t>
      </w:r>
      <w:r>
        <w:rPr>
          <w:rFonts w:hint="eastAsia" w:ascii="方正黑体_GBK" w:hAnsi="方正黑体_GBK" w:eastAsia="方正黑体_GBK"/>
          <w:b w:val="0"/>
          <w:bCs w:val="0"/>
        </w:rPr>
        <w:t>保障措施</w:t>
      </w:r>
      <w:bookmarkEnd w:id="135"/>
      <w:bookmarkEnd w:id="136"/>
    </w:p>
    <w:p>
      <w:pPr>
        <w:pStyle w:val="3"/>
        <w:keepNext w:val="0"/>
        <w:keepLines w:val="0"/>
        <w:spacing w:before="0" w:after="0" w:line="600" w:lineRule="exact"/>
        <w:ind w:firstLine="640" w:firstLineChars="200"/>
        <w:rPr>
          <w:rFonts w:ascii="方正楷体_GBK" w:hAnsi="方正楷体_GBK" w:eastAsia="方正楷体_GBK"/>
          <w:b w:val="0"/>
          <w:bCs w:val="0"/>
        </w:rPr>
      </w:pPr>
      <w:bookmarkStart w:id="137" w:name="_Toc40359194"/>
      <w:bookmarkStart w:id="138" w:name="_Toc40367104"/>
      <w:r>
        <w:rPr>
          <w:rFonts w:hint="eastAsia" w:ascii="方正楷体_GBK" w:hAnsi="Times New Roman" w:eastAsia="方正楷体_GBK"/>
          <w:b w:val="0"/>
          <w:bCs w:val="0"/>
        </w:rPr>
        <w:t>5</w:t>
      </w:r>
      <w:r>
        <w:rPr>
          <w:rFonts w:hint="eastAsia" w:ascii="方正楷体_GBK" w:hAnsi="方正楷体_GBK" w:eastAsia="方正楷体_GBK"/>
          <w:b w:val="0"/>
          <w:bCs w:val="0"/>
        </w:rPr>
        <w:t>.</w:t>
      </w:r>
      <w:r>
        <w:rPr>
          <w:rFonts w:hint="eastAsia" w:ascii="方正楷体_GBK" w:hAnsi="Times New Roman" w:eastAsia="方正楷体_GBK"/>
          <w:b w:val="0"/>
          <w:bCs w:val="0"/>
        </w:rPr>
        <w:t>1</w:t>
      </w:r>
      <w:r>
        <w:rPr>
          <w:rFonts w:hint="eastAsia" w:ascii="方正楷体_GBK" w:hAnsi="方正楷体_GBK" w:eastAsia="方正楷体_GBK"/>
          <w:b w:val="0"/>
          <w:bCs w:val="0"/>
        </w:rPr>
        <w:t>制度保障</w:t>
      </w:r>
      <w:bookmarkEnd w:id="137"/>
      <w:bookmarkEnd w:id="138"/>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根据</w:t>
      </w:r>
      <w:r>
        <w:rPr>
          <w:rFonts w:ascii="方正仿宋_GBK" w:eastAsia="方正仿宋_GBK"/>
          <w:bCs/>
          <w:spacing w:val="6"/>
          <w:sz w:val="32"/>
          <w:szCs w:val="32"/>
        </w:rPr>
        <w:t>国家</w:t>
      </w:r>
      <w:r>
        <w:rPr>
          <w:rFonts w:hint="eastAsia" w:ascii="方正仿宋_GBK" w:eastAsia="方正仿宋_GBK"/>
          <w:bCs/>
          <w:spacing w:val="6"/>
          <w:sz w:val="32"/>
          <w:szCs w:val="32"/>
        </w:rPr>
        <w:t>、</w:t>
      </w:r>
      <w:r>
        <w:rPr>
          <w:rFonts w:ascii="方正仿宋_GBK" w:eastAsia="方正仿宋_GBK"/>
          <w:bCs/>
          <w:spacing w:val="6"/>
          <w:sz w:val="32"/>
          <w:szCs w:val="32"/>
        </w:rPr>
        <w:t>市政府有关突发事件应对和防汛抗旱的法律法规，建立和完善我</w:t>
      </w:r>
      <w:r>
        <w:rPr>
          <w:rFonts w:hint="eastAsia" w:ascii="方正仿宋_GBK" w:eastAsia="方正仿宋_GBK"/>
          <w:bCs/>
          <w:spacing w:val="6"/>
          <w:sz w:val="32"/>
          <w:szCs w:val="32"/>
        </w:rPr>
        <w:t>区</w:t>
      </w:r>
      <w:r>
        <w:rPr>
          <w:rFonts w:ascii="方正仿宋_GBK" w:eastAsia="方正仿宋_GBK"/>
          <w:bCs/>
          <w:spacing w:val="6"/>
          <w:sz w:val="32"/>
          <w:szCs w:val="32"/>
        </w:rPr>
        <w:t>应对洪旱灾害的</w:t>
      </w:r>
      <w:r>
        <w:rPr>
          <w:rFonts w:hint="eastAsia" w:ascii="方正仿宋_GBK" w:eastAsia="方正仿宋_GBK"/>
          <w:bCs/>
          <w:spacing w:val="6"/>
          <w:sz w:val="32"/>
          <w:szCs w:val="32"/>
        </w:rPr>
        <w:t>制度</w:t>
      </w:r>
      <w:r>
        <w:rPr>
          <w:rFonts w:ascii="方正仿宋_GBK" w:eastAsia="方正仿宋_GBK"/>
          <w:bCs/>
          <w:spacing w:val="6"/>
          <w:sz w:val="32"/>
          <w:szCs w:val="32"/>
        </w:rPr>
        <w:t>体系。根据</w:t>
      </w:r>
      <w:r>
        <w:rPr>
          <w:rFonts w:hint="eastAsia" w:ascii="方正仿宋_GBK" w:eastAsia="方正仿宋_GBK"/>
          <w:bCs/>
          <w:spacing w:val="6"/>
          <w:sz w:val="32"/>
          <w:szCs w:val="32"/>
        </w:rPr>
        <w:t>国家</w:t>
      </w:r>
      <w:r>
        <w:rPr>
          <w:rFonts w:ascii="方正仿宋_GBK" w:eastAsia="方正仿宋_GBK"/>
          <w:bCs/>
          <w:spacing w:val="6"/>
          <w:sz w:val="32"/>
          <w:szCs w:val="32"/>
        </w:rPr>
        <w:t>和市防汛抗旱法规，建立和完善洪旱灾害会商、</w:t>
      </w:r>
      <w:r>
        <w:rPr>
          <w:rFonts w:hint="eastAsia" w:ascii="方正仿宋_GBK" w:eastAsia="方正仿宋_GBK"/>
          <w:bCs/>
          <w:spacing w:val="6"/>
          <w:sz w:val="32"/>
          <w:szCs w:val="32"/>
        </w:rPr>
        <w:t>抢险</w:t>
      </w:r>
      <w:r>
        <w:rPr>
          <w:rFonts w:ascii="方正仿宋_GBK" w:eastAsia="方正仿宋_GBK"/>
          <w:bCs/>
          <w:spacing w:val="6"/>
          <w:sz w:val="32"/>
          <w:szCs w:val="32"/>
        </w:rPr>
        <w:t>技术方案会商、重大决策</w:t>
      </w:r>
      <w:r>
        <w:rPr>
          <w:rFonts w:hint="eastAsia" w:ascii="方正仿宋_GBK" w:eastAsia="方正仿宋_GBK"/>
          <w:bCs/>
          <w:spacing w:val="6"/>
          <w:sz w:val="32"/>
          <w:szCs w:val="32"/>
        </w:rPr>
        <w:t>会商</w:t>
      </w:r>
      <w:r>
        <w:rPr>
          <w:rFonts w:ascii="方正仿宋_GBK" w:eastAsia="方正仿宋_GBK"/>
          <w:bCs/>
          <w:spacing w:val="6"/>
          <w:sz w:val="32"/>
          <w:szCs w:val="32"/>
        </w:rPr>
        <w:t>和咨询制度，防汛抗旱工作检查、值班、灾害报告等工作制度，为防汛抗旱救灾提供制度保障。</w:t>
      </w:r>
    </w:p>
    <w:p>
      <w:pPr>
        <w:pStyle w:val="3"/>
        <w:keepNext w:val="0"/>
        <w:keepLines w:val="0"/>
        <w:spacing w:before="0" w:after="0" w:line="600" w:lineRule="exact"/>
        <w:ind w:firstLine="640" w:firstLineChars="200"/>
        <w:rPr>
          <w:rFonts w:ascii="方正楷体_GBK" w:hAnsi="方正楷体_GBK" w:eastAsia="方正楷体_GBK"/>
          <w:b w:val="0"/>
          <w:bCs w:val="0"/>
        </w:rPr>
      </w:pPr>
      <w:bookmarkStart w:id="139" w:name="_Toc40367105"/>
      <w:bookmarkStart w:id="140" w:name="_Toc40359195"/>
      <w:r>
        <w:rPr>
          <w:rFonts w:hint="eastAsia" w:ascii="方正楷体_GBK" w:hAnsi="Times New Roman" w:eastAsia="方正楷体_GBK"/>
          <w:b w:val="0"/>
          <w:bCs w:val="0"/>
        </w:rPr>
        <w:t>5</w:t>
      </w:r>
      <w:r>
        <w:rPr>
          <w:rFonts w:hint="eastAsia" w:ascii="方正楷体_GBK" w:hAnsi="方正楷体_GBK" w:eastAsia="方正楷体_GBK"/>
          <w:b w:val="0"/>
          <w:bCs w:val="0"/>
        </w:rPr>
        <w:t>.</w:t>
      </w:r>
      <w:r>
        <w:rPr>
          <w:rFonts w:hint="eastAsia" w:ascii="方正楷体_GBK" w:hAnsi="Times New Roman" w:eastAsia="方正楷体_GBK"/>
          <w:b w:val="0"/>
          <w:bCs w:val="0"/>
        </w:rPr>
        <w:t>2</w:t>
      </w:r>
      <w:r>
        <w:rPr>
          <w:rFonts w:hint="eastAsia" w:ascii="方正楷体_GBK" w:hAnsi="方正楷体_GBK" w:eastAsia="方正楷体_GBK"/>
          <w:b w:val="0"/>
          <w:bCs w:val="0"/>
        </w:rPr>
        <w:t>抢险救援队伍及物质保障</w:t>
      </w:r>
      <w:bookmarkEnd w:id="139"/>
      <w:bookmarkEnd w:id="140"/>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5.2.1应急队伍保障</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应急队伍分为群众救援队伍、非专业部队救援队伍和专业救援队伍。任何单位和个人都有依法参加防汛抗旱抢险的义务。</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逐步完善全区抗洪抢险应急救援队伍体系，健全应急救援队伍建设、管理、培训、演练等制度，全面提升抗洪抢险救援水平，为有效控制和妥善处理洪旱灾害提供保障。</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5.2.2应急物资保障</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按照“配备合理、储备充足、管理有序、资源共享、保障有力”的要求，完善区级防汛抗旱综合物资装备库；各镇人民政府、街道办事处要按照“属地应对、贴近实际、适量储备”的要求，建立镇街级防汛抗旱抢险装备库；防洪工程管理单位以及受洪旱灾害影响的其他单位要按照“自救为主、准备充分”的要求，建立防汛物资装备库，逐步形成全区防汛抗旱物资装备综合保障体系。探索建立健全区级防汛抗旱物资装备补充、更新、轮换、调运等管理制度。按照专业储备与社会储备相结合的原则，整合全区防汛抗旱物资装备储备资源，实现区域间、部门间协作联动的综合保障。</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易旱地区、缺水地区应贮备一定的抗旱物资，建立应急供水机制，由本级防汛抗旱指挥部统一调用。</w:t>
      </w:r>
    </w:p>
    <w:p>
      <w:pPr>
        <w:pStyle w:val="3"/>
        <w:keepNext w:val="0"/>
        <w:keepLines w:val="0"/>
        <w:spacing w:before="0" w:after="0" w:line="600" w:lineRule="exact"/>
        <w:ind w:firstLine="640" w:firstLineChars="200"/>
        <w:rPr>
          <w:rFonts w:ascii="方正楷体_GBK" w:hAnsi="方正楷体_GBK" w:eastAsia="方正楷体_GBK"/>
          <w:b w:val="0"/>
          <w:bCs w:val="0"/>
        </w:rPr>
      </w:pPr>
      <w:bookmarkStart w:id="141" w:name="_Toc40359196"/>
      <w:bookmarkStart w:id="142" w:name="_Toc40367106"/>
      <w:r>
        <w:rPr>
          <w:rFonts w:hint="eastAsia" w:ascii="方正楷体_GBK" w:hAnsi="Times New Roman" w:eastAsia="方正楷体_GBK"/>
          <w:b w:val="0"/>
          <w:bCs w:val="0"/>
        </w:rPr>
        <w:t>5</w:t>
      </w:r>
      <w:r>
        <w:rPr>
          <w:rFonts w:hint="eastAsia" w:ascii="方正楷体_GBK" w:hAnsi="方正楷体_GBK" w:eastAsia="方正楷体_GBK"/>
          <w:b w:val="0"/>
          <w:bCs w:val="0"/>
        </w:rPr>
        <w:t>.</w:t>
      </w:r>
      <w:r>
        <w:rPr>
          <w:rFonts w:hint="eastAsia" w:ascii="方正楷体_GBK" w:hAnsi="Times New Roman" w:eastAsia="方正楷体_GBK"/>
          <w:b w:val="0"/>
          <w:bCs w:val="0"/>
        </w:rPr>
        <w:t>3</w:t>
      </w:r>
      <w:r>
        <w:rPr>
          <w:rFonts w:hint="eastAsia" w:ascii="方正楷体_GBK" w:hAnsi="方正楷体_GBK" w:eastAsia="方正楷体_GBK"/>
          <w:b w:val="0"/>
          <w:bCs w:val="0"/>
        </w:rPr>
        <w:t>应急通信保障</w:t>
      </w:r>
      <w:bookmarkEnd w:id="141"/>
      <w:bookmarkEnd w:id="142"/>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通信</w:t>
      </w:r>
      <w:r>
        <w:rPr>
          <w:rFonts w:ascii="方正仿宋_GBK" w:eastAsia="方正仿宋_GBK"/>
          <w:bCs/>
          <w:spacing w:val="6"/>
          <w:sz w:val="32"/>
          <w:szCs w:val="32"/>
        </w:rPr>
        <w:t>管理部门按照</w:t>
      </w:r>
      <w:r>
        <w:rPr>
          <w:rFonts w:hint="eastAsia" w:ascii="方正仿宋_GBK" w:eastAsia="方正仿宋_GBK"/>
          <w:bCs/>
          <w:spacing w:val="6"/>
          <w:sz w:val="32"/>
          <w:szCs w:val="32"/>
        </w:rPr>
        <w:t>相关职能职责负责</w:t>
      </w:r>
      <w:r>
        <w:rPr>
          <w:rFonts w:ascii="方正仿宋_GBK" w:eastAsia="方正仿宋_GBK"/>
          <w:bCs/>
          <w:spacing w:val="6"/>
          <w:sz w:val="32"/>
          <w:szCs w:val="32"/>
        </w:rPr>
        <w:t>通信保障。</w:t>
      </w:r>
    </w:p>
    <w:p>
      <w:pPr>
        <w:pStyle w:val="3"/>
        <w:keepNext w:val="0"/>
        <w:keepLines w:val="0"/>
        <w:spacing w:before="0" w:after="0" w:line="600" w:lineRule="exact"/>
        <w:ind w:firstLine="640" w:firstLineChars="200"/>
        <w:rPr>
          <w:rFonts w:ascii="方正楷体_GBK" w:hAnsi="方正楷体_GBK" w:eastAsia="方正楷体_GBK"/>
          <w:b w:val="0"/>
          <w:bCs w:val="0"/>
        </w:rPr>
      </w:pPr>
      <w:bookmarkStart w:id="143" w:name="_Toc40367107"/>
      <w:bookmarkStart w:id="144" w:name="_Toc40359197"/>
      <w:r>
        <w:rPr>
          <w:rFonts w:hint="eastAsia" w:ascii="方正楷体_GBK" w:hAnsi="Times New Roman" w:eastAsia="方正楷体_GBK"/>
          <w:b w:val="0"/>
          <w:bCs w:val="0"/>
        </w:rPr>
        <w:t>5</w:t>
      </w:r>
      <w:r>
        <w:rPr>
          <w:rFonts w:hint="eastAsia" w:ascii="方正楷体_GBK" w:hAnsi="方正楷体_GBK" w:eastAsia="方正楷体_GBK"/>
          <w:b w:val="0"/>
          <w:bCs w:val="0"/>
        </w:rPr>
        <w:t>.</w:t>
      </w:r>
      <w:r>
        <w:rPr>
          <w:rFonts w:hint="eastAsia" w:ascii="方正楷体_GBK" w:hAnsi="Times New Roman" w:eastAsia="方正楷体_GBK"/>
          <w:b w:val="0"/>
          <w:bCs w:val="0"/>
        </w:rPr>
        <w:t>4</w:t>
      </w:r>
      <w:r>
        <w:rPr>
          <w:rFonts w:hint="eastAsia" w:ascii="方正楷体_GBK" w:hAnsi="方正楷体_GBK" w:eastAsia="方正楷体_GBK"/>
          <w:b w:val="0"/>
          <w:bCs w:val="0"/>
        </w:rPr>
        <w:t>交通运输保障</w:t>
      </w:r>
      <w:bookmarkEnd w:id="143"/>
      <w:bookmarkEnd w:id="144"/>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交通</w:t>
      </w:r>
      <w:r>
        <w:rPr>
          <w:rFonts w:ascii="方正仿宋_GBK" w:eastAsia="方正仿宋_GBK"/>
          <w:bCs/>
          <w:spacing w:val="6"/>
          <w:sz w:val="32"/>
          <w:szCs w:val="32"/>
        </w:rPr>
        <w:t>部门要建立完善应急运输保障机制，确保能够及时安全地将人员输送到</w:t>
      </w:r>
      <w:r>
        <w:rPr>
          <w:rFonts w:hint="eastAsia" w:ascii="方正仿宋_GBK" w:eastAsia="方正仿宋_GBK"/>
          <w:bCs/>
          <w:spacing w:val="6"/>
          <w:sz w:val="32"/>
          <w:szCs w:val="32"/>
        </w:rPr>
        <w:t>指定</w:t>
      </w:r>
      <w:r>
        <w:rPr>
          <w:rFonts w:ascii="方正仿宋_GBK" w:eastAsia="方正仿宋_GBK"/>
          <w:bCs/>
          <w:spacing w:val="6"/>
          <w:sz w:val="32"/>
          <w:szCs w:val="32"/>
        </w:rPr>
        <w:t>的地点。公安部门要按照市、区防汛抗旱指挥部的决定，对重点区域实施交通管理，优先保证抢险救灾人员、物资的运输和灾民的</w:t>
      </w:r>
      <w:r>
        <w:rPr>
          <w:rFonts w:hint="eastAsia" w:ascii="方正仿宋_GBK" w:eastAsia="方正仿宋_GBK"/>
          <w:bCs/>
          <w:spacing w:val="6"/>
          <w:sz w:val="32"/>
          <w:szCs w:val="32"/>
        </w:rPr>
        <w:t>疏散</w:t>
      </w:r>
      <w:r>
        <w:rPr>
          <w:rFonts w:ascii="方正仿宋_GBK" w:eastAsia="方正仿宋_GBK"/>
          <w:bCs/>
          <w:spacing w:val="6"/>
          <w:sz w:val="32"/>
          <w:szCs w:val="32"/>
        </w:rPr>
        <w:t>。</w:t>
      </w:r>
    </w:p>
    <w:p>
      <w:pPr>
        <w:pStyle w:val="3"/>
        <w:keepNext w:val="0"/>
        <w:keepLines w:val="0"/>
        <w:spacing w:before="0" w:after="0" w:line="600" w:lineRule="exact"/>
        <w:ind w:firstLine="640" w:firstLineChars="200"/>
        <w:rPr>
          <w:rFonts w:ascii="方正楷体_GBK" w:hAnsi="Times New Roman" w:eastAsia="方正楷体_GBK"/>
          <w:b w:val="0"/>
          <w:bCs w:val="0"/>
        </w:rPr>
      </w:pPr>
      <w:bookmarkStart w:id="145" w:name="_Toc40359198"/>
      <w:bookmarkStart w:id="146" w:name="_Toc40367108"/>
      <w:r>
        <w:rPr>
          <w:rFonts w:ascii="方正楷体_GBK" w:hAnsi="Times New Roman" w:eastAsia="方正楷体_GBK"/>
          <w:b w:val="0"/>
          <w:bCs w:val="0"/>
        </w:rPr>
        <w:t>5.5</w:t>
      </w:r>
      <w:r>
        <w:rPr>
          <w:rFonts w:hint="eastAsia" w:ascii="方正楷体_GBK" w:hAnsi="Times New Roman" w:eastAsia="方正楷体_GBK"/>
          <w:b w:val="0"/>
          <w:bCs w:val="0"/>
        </w:rPr>
        <w:t>医疗</w:t>
      </w:r>
      <w:r>
        <w:rPr>
          <w:rFonts w:ascii="方正楷体_GBK" w:hAnsi="Times New Roman" w:eastAsia="方正楷体_GBK"/>
          <w:b w:val="0"/>
          <w:bCs w:val="0"/>
        </w:rPr>
        <w:t>卫生保障</w:t>
      </w:r>
      <w:bookmarkEnd w:id="145"/>
      <w:bookmarkEnd w:id="146"/>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卫生部门</w:t>
      </w:r>
      <w:r>
        <w:rPr>
          <w:rFonts w:ascii="方正仿宋_GBK" w:eastAsia="方正仿宋_GBK"/>
          <w:bCs/>
          <w:spacing w:val="6"/>
          <w:sz w:val="32"/>
          <w:szCs w:val="32"/>
        </w:rPr>
        <w:t>按照</w:t>
      </w:r>
      <w:r>
        <w:rPr>
          <w:rFonts w:hint="eastAsia" w:ascii="方正仿宋_GBK" w:eastAsia="方正仿宋_GBK"/>
          <w:bCs/>
          <w:spacing w:val="6"/>
          <w:sz w:val="32"/>
          <w:szCs w:val="32"/>
        </w:rPr>
        <w:t>相关职能职责组织</w:t>
      </w:r>
      <w:r>
        <w:rPr>
          <w:rFonts w:ascii="方正仿宋_GBK" w:eastAsia="方正仿宋_GBK"/>
          <w:bCs/>
          <w:spacing w:val="6"/>
          <w:sz w:val="32"/>
          <w:szCs w:val="32"/>
        </w:rPr>
        <w:t>实施。</w:t>
      </w:r>
    </w:p>
    <w:p>
      <w:pPr>
        <w:pStyle w:val="3"/>
        <w:keepNext w:val="0"/>
        <w:keepLines w:val="0"/>
        <w:spacing w:before="0" w:after="0" w:line="600" w:lineRule="exact"/>
        <w:ind w:firstLine="640" w:firstLineChars="200"/>
        <w:rPr>
          <w:rFonts w:ascii="方正楷体_GBK" w:hAnsi="Times New Roman" w:eastAsia="方正楷体_GBK"/>
          <w:b w:val="0"/>
          <w:bCs w:val="0"/>
        </w:rPr>
      </w:pPr>
      <w:bookmarkStart w:id="147" w:name="_Toc40367109"/>
      <w:bookmarkStart w:id="148" w:name="_Toc40359199"/>
      <w:r>
        <w:rPr>
          <w:rFonts w:ascii="方正楷体_GBK" w:hAnsi="Times New Roman" w:eastAsia="方正楷体_GBK"/>
          <w:b w:val="0"/>
          <w:bCs w:val="0"/>
        </w:rPr>
        <w:t>5.6</w:t>
      </w:r>
      <w:r>
        <w:rPr>
          <w:rFonts w:hint="eastAsia" w:ascii="方正楷体_GBK" w:hAnsi="Times New Roman" w:eastAsia="方正楷体_GBK"/>
          <w:b w:val="0"/>
          <w:bCs w:val="0"/>
        </w:rPr>
        <w:t>电力</w:t>
      </w:r>
      <w:r>
        <w:rPr>
          <w:rFonts w:ascii="方正楷体_GBK" w:hAnsi="Times New Roman" w:eastAsia="方正楷体_GBK"/>
          <w:b w:val="0"/>
          <w:bCs w:val="0"/>
        </w:rPr>
        <w:t>保障</w:t>
      </w:r>
      <w:bookmarkEnd w:id="147"/>
      <w:bookmarkEnd w:id="148"/>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电力</w:t>
      </w:r>
      <w:r>
        <w:rPr>
          <w:rFonts w:ascii="方正仿宋_GBK" w:eastAsia="方正仿宋_GBK"/>
          <w:bCs/>
          <w:spacing w:val="6"/>
          <w:sz w:val="32"/>
          <w:szCs w:val="32"/>
        </w:rPr>
        <w:t>部门负责保障抗洪抢险和抗旱救灾的电力供应、电力安全，优先满足应急救援现场的供电需要。</w:t>
      </w:r>
    </w:p>
    <w:p>
      <w:pPr>
        <w:pStyle w:val="3"/>
        <w:keepNext w:val="0"/>
        <w:keepLines w:val="0"/>
        <w:spacing w:before="0" w:after="0" w:line="600" w:lineRule="exact"/>
        <w:ind w:firstLine="640" w:firstLineChars="200"/>
        <w:rPr>
          <w:rFonts w:ascii="方正楷体_GBK" w:hAnsi="Times New Roman" w:eastAsia="方正楷体_GBK"/>
          <w:b w:val="0"/>
          <w:bCs w:val="0"/>
        </w:rPr>
      </w:pPr>
      <w:bookmarkStart w:id="149" w:name="_Toc40359200"/>
      <w:bookmarkStart w:id="150" w:name="_Toc40367110"/>
      <w:r>
        <w:rPr>
          <w:rFonts w:ascii="方正楷体_GBK" w:hAnsi="Times New Roman" w:eastAsia="方正楷体_GBK"/>
          <w:b w:val="0"/>
          <w:bCs w:val="0"/>
        </w:rPr>
        <w:t>5.7</w:t>
      </w:r>
      <w:r>
        <w:rPr>
          <w:rFonts w:hint="eastAsia" w:ascii="方正楷体_GBK" w:hAnsi="Times New Roman" w:eastAsia="方正楷体_GBK"/>
          <w:b w:val="0"/>
          <w:bCs w:val="0"/>
        </w:rPr>
        <w:t>治安</w:t>
      </w:r>
      <w:r>
        <w:rPr>
          <w:rFonts w:ascii="方正楷体_GBK" w:hAnsi="Times New Roman" w:eastAsia="方正楷体_GBK"/>
          <w:b w:val="0"/>
          <w:bCs w:val="0"/>
        </w:rPr>
        <w:t>保障</w:t>
      </w:r>
      <w:bookmarkEnd w:id="149"/>
      <w:bookmarkEnd w:id="150"/>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公安部门</w:t>
      </w:r>
      <w:r>
        <w:rPr>
          <w:rFonts w:ascii="方正仿宋_GBK" w:eastAsia="方正仿宋_GBK"/>
          <w:bCs/>
          <w:spacing w:val="6"/>
          <w:sz w:val="32"/>
          <w:szCs w:val="32"/>
        </w:rPr>
        <w:t>按照</w:t>
      </w:r>
      <w:r>
        <w:rPr>
          <w:rFonts w:hint="eastAsia" w:ascii="方正仿宋_GBK" w:eastAsia="方正仿宋_GBK"/>
          <w:bCs/>
          <w:spacing w:val="6"/>
          <w:sz w:val="32"/>
          <w:szCs w:val="32"/>
        </w:rPr>
        <w:t>相关职能职责负责</w:t>
      </w:r>
      <w:r>
        <w:rPr>
          <w:rFonts w:ascii="方正仿宋_GBK" w:eastAsia="方正仿宋_GBK"/>
          <w:bCs/>
          <w:spacing w:val="6"/>
          <w:sz w:val="32"/>
          <w:szCs w:val="32"/>
        </w:rPr>
        <w:t>治安保障，保证抢险救灾工作的顺利进行。事发地</w:t>
      </w:r>
      <w:r>
        <w:rPr>
          <w:rFonts w:hint="eastAsia" w:ascii="方正仿宋_GBK" w:eastAsia="方正仿宋_GBK"/>
          <w:bCs/>
          <w:spacing w:val="6"/>
          <w:sz w:val="32"/>
          <w:szCs w:val="32"/>
        </w:rPr>
        <w:t>政府</w:t>
      </w:r>
      <w:r>
        <w:rPr>
          <w:rFonts w:ascii="方正仿宋_GBK" w:eastAsia="方正仿宋_GBK"/>
          <w:bCs/>
          <w:spacing w:val="6"/>
          <w:sz w:val="32"/>
          <w:szCs w:val="32"/>
        </w:rPr>
        <w:t>组织社会力量开展自救</w:t>
      </w:r>
      <w:r>
        <w:rPr>
          <w:rFonts w:hint="eastAsia" w:ascii="方正仿宋_GBK" w:eastAsia="方正仿宋_GBK"/>
          <w:bCs/>
          <w:spacing w:val="6"/>
          <w:sz w:val="32"/>
          <w:szCs w:val="32"/>
        </w:rPr>
        <w:t>互助、</w:t>
      </w:r>
      <w:r>
        <w:rPr>
          <w:rFonts w:ascii="方正仿宋_GBK" w:eastAsia="方正仿宋_GBK"/>
          <w:bCs/>
          <w:spacing w:val="6"/>
          <w:sz w:val="32"/>
          <w:szCs w:val="32"/>
        </w:rPr>
        <w:t>群防群治</w:t>
      </w:r>
      <w:r>
        <w:rPr>
          <w:rFonts w:hint="eastAsia" w:ascii="方正仿宋_GBK" w:eastAsia="方正仿宋_GBK"/>
          <w:bCs/>
          <w:spacing w:val="6"/>
          <w:sz w:val="32"/>
          <w:szCs w:val="32"/>
        </w:rPr>
        <w:t>，全力</w:t>
      </w:r>
      <w:r>
        <w:rPr>
          <w:rFonts w:ascii="方正仿宋_GBK" w:eastAsia="方正仿宋_GBK"/>
          <w:bCs/>
          <w:spacing w:val="6"/>
          <w:sz w:val="32"/>
          <w:szCs w:val="32"/>
        </w:rPr>
        <w:t>维护事发地的社会稳定。</w:t>
      </w:r>
    </w:p>
    <w:p>
      <w:pPr>
        <w:pStyle w:val="3"/>
        <w:keepNext w:val="0"/>
        <w:keepLines w:val="0"/>
        <w:spacing w:before="0" w:after="0" w:line="600" w:lineRule="exact"/>
        <w:ind w:firstLine="640" w:firstLineChars="200"/>
        <w:rPr>
          <w:rFonts w:ascii="方正楷体_GBK" w:hAnsi="Times New Roman" w:eastAsia="方正楷体_GBK"/>
          <w:b w:val="0"/>
          <w:bCs w:val="0"/>
        </w:rPr>
      </w:pPr>
      <w:bookmarkStart w:id="151" w:name="_Toc40359201"/>
      <w:bookmarkStart w:id="152" w:name="_Toc40367111"/>
      <w:r>
        <w:rPr>
          <w:rFonts w:ascii="方正楷体_GBK" w:hAnsi="Times New Roman" w:eastAsia="方正楷体_GBK"/>
          <w:b w:val="0"/>
          <w:bCs w:val="0"/>
        </w:rPr>
        <w:t>5.8</w:t>
      </w:r>
      <w:r>
        <w:rPr>
          <w:rFonts w:hint="eastAsia" w:ascii="方正楷体_GBK" w:hAnsi="Times New Roman" w:eastAsia="方正楷体_GBK"/>
          <w:b w:val="0"/>
          <w:bCs w:val="0"/>
        </w:rPr>
        <w:t>经费</w:t>
      </w:r>
      <w:r>
        <w:rPr>
          <w:rFonts w:ascii="方正楷体_GBK" w:hAnsi="Times New Roman" w:eastAsia="方正楷体_GBK"/>
          <w:b w:val="0"/>
          <w:bCs w:val="0"/>
        </w:rPr>
        <w:t>保障</w:t>
      </w:r>
      <w:bookmarkEnd w:id="151"/>
      <w:bookmarkEnd w:id="152"/>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区</w:t>
      </w:r>
      <w:r>
        <w:rPr>
          <w:rFonts w:ascii="方正仿宋_GBK" w:eastAsia="方正仿宋_GBK"/>
          <w:bCs/>
          <w:spacing w:val="6"/>
          <w:sz w:val="32"/>
          <w:szCs w:val="32"/>
        </w:rPr>
        <w:t>人民政府要根据国家有关法规，将防汛抗旱应急资金列入同级财政预算，财政部门要及时拨付应急资金，保证抢险救灾需要。</w:t>
      </w:r>
    </w:p>
    <w:p>
      <w:pPr>
        <w:pStyle w:val="3"/>
        <w:keepNext w:val="0"/>
        <w:keepLines w:val="0"/>
        <w:spacing w:before="0" w:after="0" w:line="600" w:lineRule="exact"/>
        <w:ind w:firstLine="640" w:firstLineChars="200"/>
        <w:rPr>
          <w:rFonts w:ascii="方正楷体_GBK" w:hAnsi="Times New Roman" w:eastAsia="方正楷体_GBK"/>
          <w:b w:val="0"/>
          <w:bCs w:val="0"/>
        </w:rPr>
      </w:pPr>
      <w:bookmarkStart w:id="153" w:name="_Toc40367112"/>
      <w:bookmarkStart w:id="154" w:name="_Toc40359202"/>
      <w:r>
        <w:rPr>
          <w:rFonts w:ascii="方正楷体_GBK" w:hAnsi="Times New Roman" w:eastAsia="方正楷体_GBK"/>
          <w:b w:val="0"/>
          <w:bCs w:val="0"/>
        </w:rPr>
        <w:t>5.9</w:t>
      </w:r>
      <w:r>
        <w:rPr>
          <w:rFonts w:hint="eastAsia" w:ascii="方正楷体_GBK" w:hAnsi="Times New Roman" w:eastAsia="方正楷体_GBK"/>
          <w:b w:val="0"/>
          <w:bCs w:val="0"/>
        </w:rPr>
        <w:t>社会</w:t>
      </w:r>
      <w:r>
        <w:rPr>
          <w:rFonts w:ascii="方正楷体_GBK" w:hAnsi="Times New Roman" w:eastAsia="方正楷体_GBK"/>
          <w:b w:val="0"/>
          <w:bCs w:val="0"/>
        </w:rPr>
        <w:t>动员</w:t>
      </w:r>
      <w:r>
        <w:rPr>
          <w:rFonts w:hint="eastAsia" w:ascii="方正楷体_GBK" w:hAnsi="Times New Roman" w:eastAsia="方正楷体_GBK"/>
          <w:b w:val="0"/>
          <w:bCs w:val="0"/>
        </w:rPr>
        <w:t>保障</w:t>
      </w:r>
      <w:bookmarkEnd w:id="153"/>
      <w:bookmarkEnd w:id="154"/>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紧急</w:t>
      </w:r>
      <w:r>
        <w:rPr>
          <w:rFonts w:ascii="方正仿宋_GBK" w:eastAsia="方正仿宋_GBK"/>
          <w:bCs/>
          <w:spacing w:val="6"/>
          <w:sz w:val="32"/>
          <w:szCs w:val="32"/>
        </w:rPr>
        <w:t>防汛期，由各级防汛抗旱指挥部报请同级</w:t>
      </w:r>
      <w:r>
        <w:rPr>
          <w:rFonts w:hint="eastAsia" w:ascii="方正仿宋_GBK" w:eastAsia="方正仿宋_GBK"/>
          <w:bCs/>
          <w:spacing w:val="6"/>
          <w:sz w:val="32"/>
          <w:szCs w:val="32"/>
        </w:rPr>
        <w:t>政府</w:t>
      </w:r>
      <w:r>
        <w:rPr>
          <w:rFonts w:ascii="方正仿宋_GBK" w:eastAsia="方正仿宋_GBK"/>
          <w:bCs/>
          <w:spacing w:val="6"/>
          <w:sz w:val="32"/>
          <w:szCs w:val="32"/>
        </w:rPr>
        <w:t>批准后进行社会动员，组织各类社会力量参加抗洪救灾，在本行政</w:t>
      </w:r>
      <w:r>
        <w:rPr>
          <w:rFonts w:hint="eastAsia" w:ascii="方正仿宋_GBK" w:eastAsia="方正仿宋_GBK"/>
          <w:bCs/>
          <w:spacing w:val="6"/>
          <w:sz w:val="32"/>
          <w:szCs w:val="32"/>
        </w:rPr>
        <w:t>区域内</w:t>
      </w:r>
      <w:r>
        <w:rPr>
          <w:rFonts w:ascii="方正仿宋_GBK" w:eastAsia="方正仿宋_GBK"/>
          <w:bCs/>
          <w:spacing w:val="6"/>
          <w:sz w:val="32"/>
          <w:szCs w:val="32"/>
        </w:rPr>
        <w:t>调用物资、设备、</w:t>
      </w:r>
      <w:r>
        <w:rPr>
          <w:rFonts w:hint="eastAsia" w:ascii="方正仿宋_GBK" w:eastAsia="方正仿宋_GBK"/>
          <w:bCs/>
          <w:spacing w:val="6"/>
          <w:sz w:val="32"/>
          <w:szCs w:val="32"/>
        </w:rPr>
        <w:t>交通</w:t>
      </w:r>
      <w:r>
        <w:rPr>
          <w:rFonts w:ascii="方正仿宋_GBK" w:eastAsia="方正仿宋_GBK"/>
          <w:bCs/>
          <w:spacing w:val="6"/>
          <w:sz w:val="32"/>
          <w:szCs w:val="32"/>
        </w:rPr>
        <w:t>运输工具和人力，采取取土占地、砍伐林木、清除阻水障碍物和其他必要的紧急措施，保障防汛抢险工作顺利开展；非紧急防汛期，由各级</w:t>
      </w:r>
      <w:r>
        <w:rPr>
          <w:rFonts w:hint="eastAsia" w:ascii="方正仿宋_GBK" w:eastAsia="方正仿宋_GBK"/>
          <w:bCs/>
          <w:spacing w:val="6"/>
          <w:sz w:val="32"/>
          <w:szCs w:val="32"/>
        </w:rPr>
        <w:t>政府</w:t>
      </w:r>
      <w:r>
        <w:rPr>
          <w:rFonts w:ascii="方正仿宋_GBK" w:eastAsia="方正仿宋_GBK"/>
          <w:bCs/>
          <w:spacing w:val="6"/>
          <w:sz w:val="32"/>
          <w:szCs w:val="32"/>
        </w:rPr>
        <w:t>负责社会动员，保障防洪工程设施的建设和维护。</w:t>
      </w:r>
    </w:p>
    <w:p>
      <w:pPr>
        <w:pStyle w:val="3"/>
        <w:keepNext w:val="0"/>
        <w:keepLines w:val="0"/>
        <w:spacing w:before="0" w:after="0" w:line="600" w:lineRule="exact"/>
        <w:ind w:firstLine="640" w:firstLineChars="200"/>
        <w:rPr>
          <w:rFonts w:ascii="方正楷体_GBK" w:hAnsi="Times New Roman" w:eastAsia="方正楷体_GBK"/>
          <w:b w:val="0"/>
          <w:bCs w:val="0"/>
        </w:rPr>
      </w:pPr>
      <w:bookmarkStart w:id="155" w:name="_Toc40359203"/>
      <w:bookmarkStart w:id="156" w:name="_Toc40367113"/>
      <w:r>
        <w:rPr>
          <w:rFonts w:ascii="方正楷体_GBK" w:hAnsi="Times New Roman" w:eastAsia="方正楷体_GBK"/>
          <w:b w:val="0"/>
          <w:bCs w:val="0"/>
        </w:rPr>
        <w:t>5.10</w:t>
      </w:r>
      <w:r>
        <w:rPr>
          <w:rFonts w:hint="eastAsia" w:ascii="方正楷体_GBK" w:hAnsi="Times New Roman" w:eastAsia="方正楷体_GBK"/>
          <w:b w:val="0"/>
          <w:bCs w:val="0"/>
        </w:rPr>
        <w:t>技术</w:t>
      </w:r>
      <w:r>
        <w:rPr>
          <w:rFonts w:ascii="方正楷体_GBK" w:hAnsi="Times New Roman" w:eastAsia="方正楷体_GBK"/>
          <w:b w:val="0"/>
          <w:bCs w:val="0"/>
        </w:rPr>
        <w:t>保障</w:t>
      </w:r>
      <w:bookmarkEnd w:id="155"/>
      <w:bookmarkEnd w:id="156"/>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健全</w:t>
      </w:r>
      <w:r>
        <w:rPr>
          <w:rFonts w:ascii="方正仿宋_GBK" w:eastAsia="方正仿宋_GBK"/>
          <w:bCs/>
          <w:spacing w:val="6"/>
          <w:sz w:val="32"/>
          <w:szCs w:val="32"/>
        </w:rPr>
        <w:t>完善防汛抗旱信息系统。由</w:t>
      </w:r>
      <w:r>
        <w:rPr>
          <w:rFonts w:hint="eastAsia" w:ascii="方正仿宋_GBK" w:eastAsia="方正仿宋_GBK"/>
          <w:bCs/>
          <w:spacing w:val="6"/>
          <w:sz w:val="32"/>
          <w:szCs w:val="32"/>
        </w:rPr>
        <w:t>区</w:t>
      </w:r>
      <w:r>
        <w:rPr>
          <w:rFonts w:ascii="方正仿宋_GBK" w:eastAsia="方正仿宋_GBK"/>
          <w:bCs/>
          <w:spacing w:val="6"/>
          <w:sz w:val="32"/>
          <w:szCs w:val="32"/>
        </w:rPr>
        <w:t>防汛抗旱指挥部组建和完善相应的防汛抗旱专家库，发生水旱灾害时</w:t>
      </w:r>
      <w:r>
        <w:rPr>
          <w:rFonts w:hint="eastAsia" w:ascii="方正仿宋_GBK" w:eastAsia="方正仿宋_GBK"/>
          <w:bCs/>
          <w:spacing w:val="6"/>
          <w:sz w:val="32"/>
          <w:szCs w:val="32"/>
        </w:rPr>
        <w:t>，</w:t>
      </w:r>
      <w:r>
        <w:rPr>
          <w:rFonts w:ascii="方正仿宋_GBK" w:eastAsia="方正仿宋_GBK"/>
          <w:bCs/>
          <w:spacing w:val="6"/>
          <w:sz w:val="32"/>
          <w:szCs w:val="32"/>
        </w:rPr>
        <w:t>由</w:t>
      </w:r>
      <w:r>
        <w:rPr>
          <w:rFonts w:hint="eastAsia" w:ascii="方正仿宋_GBK" w:eastAsia="方正仿宋_GBK"/>
          <w:bCs/>
          <w:spacing w:val="6"/>
          <w:sz w:val="32"/>
          <w:szCs w:val="32"/>
        </w:rPr>
        <w:t>区</w:t>
      </w:r>
      <w:r>
        <w:rPr>
          <w:rFonts w:ascii="方正仿宋_GBK" w:eastAsia="方正仿宋_GBK"/>
          <w:bCs/>
          <w:spacing w:val="6"/>
          <w:sz w:val="32"/>
          <w:szCs w:val="32"/>
        </w:rPr>
        <w:t>防汛抗旱指挥部统一调度，派出专家组</w:t>
      </w:r>
      <w:r>
        <w:rPr>
          <w:rFonts w:hint="eastAsia" w:ascii="方正仿宋_GBK" w:eastAsia="方正仿宋_GBK"/>
          <w:bCs/>
          <w:spacing w:val="6"/>
          <w:sz w:val="32"/>
          <w:szCs w:val="32"/>
        </w:rPr>
        <w:t>，</w:t>
      </w:r>
      <w:r>
        <w:rPr>
          <w:rFonts w:ascii="方正仿宋_GBK" w:eastAsia="方正仿宋_GBK"/>
          <w:bCs/>
          <w:spacing w:val="6"/>
          <w:sz w:val="32"/>
          <w:szCs w:val="32"/>
        </w:rPr>
        <w:t>指导防汛抗旱工作。</w:t>
      </w:r>
    </w:p>
    <w:p>
      <w:pPr>
        <w:pStyle w:val="3"/>
        <w:keepNext w:val="0"/>
        <w:keepLines w:val="0"/>
        <w:spacing w:before="0" w:after="0" w:line="600" w:lineRule="exact"/>
        <w:ind w:firstLine="640" w:firstLineChars="200"/>
        <w:rPr>
          <w:rFonts w:ascii="方正楷体_GBK" w:hAnsi="Times New Roman" w:eastAsia="方正楷体_GBK"/>
          <w:b w:val="0"/>
          <w:bCs w:val="0"/>
        </w:rPr>
      </w:pPr>
      <w:bookmarkStart w:id="157" w:name="_Toc40359204"/>
      <w:bookmarkStart w:id="158" w:name="_Toc40367114"/>
      <w:r>
        <w:rPr>
          <w:rFonts w:ascii="方正楷体_GBK" w:hAnsi="Times New Roman" w:eastAsia="方正楷体_GBK"/>
          <w:b w:val="0"/>
          <w:bCs w:val="0"/>
        </w:rPr>
        <w:t>5.11</w:t>
      </w:r>
      <w:r>
        <w:rPr>
          <w:rFonts w:hint="eastAsia" w:ascii="方正楷体_GBK" w:hAnsi="Times New Roman" w:eastAsia="方正楷体_GBK"/>
          <w:b w:val="0"/>
          <w:bCs w:val="0"/>
        </w:rPr>
        <w:t>避灾</w:t>
      </w:r>
      <w:r>
        <w:rPr>
          <w:rFonts w:ascii="方正楷体_GBK" w:hAnsi="Times New Roman" w:eastAsia="方正楷体_GBK"/>
          <w:b w:val="0"/>
          <w:bCs w:val="0"/>
        </w:rPr>
        <w:t>场所保障</w:t>
      </w:r>
      <w:bookmarkEnd w:id="157"/>
      <w:bookmarkEnd w:id="158"/>
    </w:p>
    <w:p>
      <w:pPr>
        <w:pStyle w:val="11"/>
        <w:spacing w:line="600" w:lineRule="exact"/>
        <w:ind w:firstLine="664"/>
        <w:rPr>
          <w:rFonts w:ascii="方正仿宋_GBK" w:eastAsia="方正仿宋_GBK"/>
          <w:bCs/>
          <w:spacing w:val="6"/>
          <w:sz w:val="32"/>
          <w:szCs w:val="32"/>
        </w:rPr>
      </w:pPr>
      <w:r>
        <w:rPr>
          <w:rFonts w:ascii="方正仿宋_GBK" w:eastAsia="方正仿宋_GBK"/>
          <w:bCs/>
          <w:spacing w:val="6"/>
          <w:sz w:val="32"/>
          <w:szCs w:val="32"/>
        </w:rPr>
        <w:t>区人民政府要根据现有的条件，尽量建立救生通道、应急避灾场所</w:t>
      </w:r>
      <w:r>
        <w:rPr>
          <w:rFonts w:hint="eastAsia" w:ascii="方正仿宋_GBK" w:eastAsia="方正仿宋_GBK"/>
          <w:bCs/>
          <w:spacing w:val="6"/>
          <w:sz w:val="32"/>
          <w:szCs w:val="32"/>
        </w:rPr>
        <w:t>。</w:t>
      </w:r>
    </w:p>
    <w:p>
      <w:pPr>
        <w:pStyle w:val="3"/>
        <w:keepNext w:val="0"/>
        <w:keepLines w:val="0"/>
        <w:spacing w:before="0" w:after="0" w:line="600" w:lineRule="exact"/>
        <w:ind w:firstLine="640" w:firstLineChars="200"/>
        <w:rPr>
          <w:rFonts w:ascii="方正楷体_GBK" w:hAnsi="Times New Roman" w:eastAsia="方正楷体_GBK"/>
          <w:b w:val="0"/>
          <w:bCs w:val="0"/>
        </w:rPr>
      </w:pPr>
      <w:bookmarkStart w:id="159" w:name="_Toc40367115"/>
      <w:bookmarkStart w:id="160" w:name="_Toc40359205"/>
      <w:r>
        <w:rPr>
          <w:rFonts w:ascii="方正楷体_GBK" w:hAnsi="Times New Roman" w:eastAsia="方正楷体_GBK"/>
          <w:b w:val="0"/>
          <w:bCs w:val="0"/>
        </w:rPr>
        <w:t>5.12</w:t>
      </w:r>
      <w:r>
        <w:rPr>
          <w:rFonts w:hint="eastAsia" w:ascii="方正楷体_GBK" w:hAnsi="Times New Roman" w:eastAsia="方正楷体_GBK"/>
          <w:b w:val="0"/>
          <w:bCs w:val="0"/>
        </w:rPr>
        <w:t>培训</w:t>
      </w:r>
      <w:r>
        <w:rPr>
          <w:rFonts w:ascii="方正楷体_GBK" w:hAnsi="Times New Roman" w:eastAsia="方正楷体_GBK"/>
          <w:b w:val="0"/>
          <w:bCs w:val="0"/>
        </w:rPr>
        <w:t>与演练</w:t>
      </w:r>
      <w:bookmarkEnd w:id="159"/>
      <w:bookmarkEnd w:id="160"/>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5.12.1 培训</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培训采取分级负责的原则，由各级防汛抗旱指挥机构统一组织培训，每年汛前或汛后至少组织1次培训。培训工作应做到分类指导、考核严格，保证培训工作质量。</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5.12.2演练</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区、镇街级应急救援队伍每年开展不少于1次的综合性演练，专业救援队伍必须针对当地易发的各类险情，每年针对性地进行演习。多个部门联合进行的专业演练，一般1-2年举行1次，由各级防汛抗旱指挥部负责组织。</w:t>
      </w:r>
    </w:p>
    <w:p>
      <w:pPr>
        <w:pStyle w:val="3"/>
        <w:spacing w:before="0" w:after="0" w:line="600" w:lineRule="exact"/>
        <w:ind w:firstLine="640" w:firstLineChars="200"/>
        <w:rPr>
          <w:rFonts w:ascii="方正黑体_GBK" w:hAnsi="方正黑体_GBK" w:eastAsia="方正黑体_GBK"/>
          <w:b w:val="0"/>
          <w:bCs w:val="0"/>
        </w:rPr>
      </w:pPr>
      <w:bookmarkStart w:id="161" w:name="_Toc40367116"/>
      <w:bookmarkStart w:id="162" w:name="_Toc40359206"/>
      <w:r>
        <w:rPr>
          <w:rFonts w:hint="eastAsia" w:ascii="方正黑体_GBK" w:hAnsi="Times New Roman" w:eastAsia="方正黑体_GBK"/>
          <w:b w:val="0"/>
          <w:bCs w:val="0"/>
        </w:rPr>
        <w:t>6</w:t>
      </w:r>
      <w:r>
        <w:rPr>
          <w:rFonts w:hint="eastAsia" w:ascii="方正黑体_GBK" w:hAnsi="方正黑体_GBK" w:eastAsia="方正黑体_GBK"/>
          <w:b w:val="0"/>
          <w:bCs w:val="0"/>
        </w:rPr>
        <w:t>善后工作</w:t>
      </w:r>
      <w:bookmarkEnd w:id="161"/>
      <w:bookmarkEnd w:id="162"/>
    </w:p>
    <w:p>
      <w:pPr>
        <w:pStyle w:val="3"/>
        <w:spacing w:before="0" w:after="0" w:line="600" w:lineRule="exact"/>
        <w:ind w:firstLine="640" w:firstLineChars="200"/>
        <w:rPr>
          <w:rFonts w:ascii="方正楷体_GBK" w:hAnsi="方正楷体_GBK" w:eastAsia="方正楷体_GBK"/>
          <w:b w:val="0"/>
          <w:bCs w:val="0"/>
        </w:rPr>
      </w:pPr>
      <w:bookmarkStart w:id="163" w:name="_Toc40367117"/>
      <w:bookmarkStart w:id="164" w:name="_Toc40359207"/>
      <w:r>
        <w:rPr>
          <w:rFonts w:hint="eastAsia" w:ascii="方正楷体_GBK" w:hAnsi="Times New Roman" w:eastAsia="方正楷体_GBK"/>
          <w:b w:val="0"/>
          <w:bCs w:val="0"/>
        </w:rPr>
        <w:t>6</w:t>
      </w:r>
      <w:r>
        <w:rPr>
          <w:rFonts w:hint="eastAsia" w:ascii="方正楷体_GBK" w:hAnsi="方正楷体_GBK" w:eastAsia="方正楷体_GBK"/>
          <w:b w:val="0"/>
          <w:bCs w:val="0"/>
        </w:rPr>
        <w:t>.</w:t>
      </w:r>
      <w:r>
        <w:rPr>
          <w:rFonts w:hint="eastAsia" w:ascii="方正楷体_GBK" w:hAnsi="Times New Roman" w:eastAsia="方正楷体_GBK"/>
          <w:b w:val="0"/>
          <w:bCs w:val="0"/>
        </w:rPr>
        <w:t>1</w:t>
      </w:r>
      <w:r>
        <w:rPr>
          <w:rFonts w:hint="eastAsia" w:ascii="方正楷体_GBK" w:hAnsi="方正楷体_GBK" w:eastAsia="方正楷体_GBK"/>
          <w:b w:val="0"/>
          <w:bCs w:val="0"/>
        </w:rPr>
        <w:t>后期处置工作</w:t>
      </w:r>
      <w:bookmarkEnd w:id="163"/>
      <w:bookmarkEnd w:id="164"/>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洪旱</w:t>
      </w:r>
      <w:r>
        <w:rPr>
          <w:rFonts w:ascii="方正仿宋_GBK" w:eastAsia="方正仿宋_GBK"/>
          <w:bCs/>
          <w:spacing w:val="6"/>
          <w:sz w:val="32"/>
          <w:szCs w:val="32"/>
        </w:rPr>
        <w:t>灾害发生后，对需要转移安置的</w:t>
      </w:r>
      <w:r>
        <w:rPr>
          <w:rFonts w:hint="eastAsia" w:ascii="方正仿宋_GBK" w:eastAsia="方正仿宋_GBK"/>
          <w:bCs/>
          <w:spacing w:val="6"/>
          <w:sz w:val="32"/>
          <w:szCs w:val="32"/>
        </w:rPr>
        <w:t>受灾</w:t>
      </w:r>
      <w:r>
        <w:rPr>
          <w:rFonts w:ascii="方正仿宋_GBK" w:eastAsia="方正仿宋_GBK"/>
          <w:bCs/>
          <w:spacing w:val="6"/>
          <w:sz w:val="32"/>
          <w:szCs w:val="32"/>
        </w:rPr>
        <w:t>人员，由当地政府牵头，组织有关部门落实转移安置人员临时生活住所和基本生活物资的供给，保证灾区社会稳定。针对</w:t>
      </w:r>
      <w:r>
        <w:rPr>
          <w:rFonts w:hint="eastAsia" w:ascii="方正仿宋_GBK" w:eastAsia="方正仿宋_GBK"/>
          <w:bCs/>
          <w:spacing w:val="6"/>
          <w:sz w:val="32"/>
          <w:szCs w:val="32"/>
        </w:rPr>
        <w:t>当年</w:t>
      </w:r>
      <w:r>
        <w:rPr>
          <w:rFonts w:ascii="方正仿宋_GBK" w:eastAsia="方正仿宋_GBK"/>
          <w:bCs/>
          <w:spacing w:val="6"/>
          <w:sz w:val="32"/>
          <w:szCs w:val="32"/>
        </w:rPr>
        <w:t>防汛抢险物料消耗情况，按照分级筹措和常规防汛的要求</w:t>
      </w:r>
      <w:r>
        <w:rPr>
          <w:rFonts w:hint="eastAsia" w:ascii="方正仿宋_GBK" w:eastAsia="方正仿宋_GBK"/>
          <w:bCs/>
          <w:spacing w:val="6"/>
          <w:sz w:val="32"/>
          <w:szCs w:val="32"/>
        </w:rPr>
        <w:t>，</w:t>
      </w:r>
      <w:r>
        <w:rPr>
          <w:rFonts w:ascii="方正仿宋_GBK" w:eastAsia="方正仿宋_GBK"/>
          <w:bCs/>
          <w:spacing w:val="6"/>
          <w:sz w:val="32"/>
          <w:szCs w:val="32"/>
        </w:rPr>
        <w:t>及时补充到位。</w:t>
      </w:r>
      <w:r>
        <w:rPr>
          <w:rFonts w:hint="eastAsia" w:ascii="方正仿宋_GBK" w:eastAsia="方正仿宋_GBK"/>
          <w:bCs/>
          <w:spacing w:val="6"/>
          <w:sz w:val="32"/>
          <w:szCs w:val="32"/>
        </w:rPr>
        <w:t>应急部门</w:t>
      </w:r>
      <w:r>
        <w:rPr>
          <w:rFonts w:ascii="方正仿宋_GBK" w:eastAsia="方正仿宋_GBK"/>
          <w:bCs/>
          <w:spacing w:val="6"/>
          <w:sz w:val="32"/>
          <w:szCs w:val="32"/>
        </w:rPr>
        <w:t>要及时统计受灾情况，根据需要救助受灾严重的困难群众。卫生</w:t>
      </w:r>
      <w:r>
        <w:rPr>
          <w:rFonts w:hint="eastAsia" w:ascii="方正仿宋_GBK" w:eastAsia="方正仿宋_GBK"/>
          <w:bCs/>
          <w:spacing w:val="6"/>
          <w:sz w:val="32"/>
          <w:szCs w:val="32"/>
        </w:rPr>
        <w:t>防疫</w:t>
      </w:r>
      <w:r>
        <w:rPr>
          <w:rFonts w:ascii="方正仿宋_GBK" w:eastAsia="方正仿宋_GBK"/>
          <w:bCs/>
          <w:spacing w:val="6"/>
          <w:sz w:val="32"/>
          <w:szCs w:val="32"/>
        </w:rPr>
        <w:t>部门要定期对灾区进行消毒，防止洪水过后大规模的疫情爆发。灾后</w:t>
      </w:r>
      <w:r>
        <w:rPr>
          <w:rFonts w:hint="eastAsia" w:ascii="方正仿宋_GBK" w:eastAsia="方正仿宋_GBK"/>
          <w:bCs/>
          <w:spacing w:val="6"/>
          <w:sz w:val="32"/>
          <w:szCs w:val="32"/>
        </w:rPr>
        <w:t>重建</w:t>
      </w:r>
      <w:r>
        <w:rPr>
          <w:rFonts w:ascii="方正仿宋_GBK" w:eastAsia="方正仿宋_GBK"/>
          <w:bCs/>
          <w:spacing w:val="6"/>
          <w:sz w:val="32"/>
          <w:szCs w:val="32"/>
        </w:rPr>
        <w:t>工作</w:t>
      </w:r>
      <w:r>
        <w:rPr>
          <w:rFonts w:hint="eastAsia" w:ascii="方正仿宋_GBK" w:eastAsia="方正仿宋_GBK"/>
          <w:bCs/>
          <w:spacing w:val="6"/>
          <w:sz w:val="32"/>
          <w:szCs w:val="32"/>
        </w:rPr>
        <w:t>由</w:t>
      </w:r>
      <w:r>
        <w:rPr>
          <w:rFonts w:ascii="方正仿宋_GBK" w:eastAsia="方正仿宋_GBK"/>
          <w:bCs/>
          <w:spacing w:val="6"/>
          <w:sz w:val="32"/>
          <w:szCs w:val="32"/>
        </w:rPr>
        <w:t>当地政府组织，各有关部门按照职责帮助灾区群众搞好生产自救，尽快恢复生产。</w:t>
      </w:r>
    </w:p>
    <w:p>
      <w:pPr>
        <w:pStyle w:val="3"/>
        <w:spacing w:before="0" w:after="0" w:line="600" w:lineRule="exact"/>
        <w:ind w:firstLine="640" w:firstLineChars="200"/>
        <w:rPr>
          <w:rFonts w:ascii="方正楷体_GBK" w:hAnsi="Times New Roman" w:eastAsia="方正楷体_GBK"/>
          <w:b w:val="0"/>
          <w:bCs w:val="0"/>
        </w:rPr>
      </w:pPr>
      <w:bookmarkStart w:id="165" w:name="_Toc40359208"/>
      <w:bookmarkStart w:id="166" w:name="_Toc40367118"/>
      <w:r>
        <w:rPr>
          <w:rFonts w:ascii="方正楷体_GBK" w:hAnsi="Times New Roman" w:eastAsia="方正楷体_GBK"/>
          <w:b w:val="0"/>
          <w:bCs w:val="0"/>
        </w:rPr>
        <w:t>6.2</w:t>
      </w:r>
      <w:r>
        <w:rPr>
          <w:rFonts w:hint="eastAsia" w:ascii="方正楷体_GBK" w:hAnsi="Times New Roman" w:eastAsia="方正楷体_GBK"/>
          <w:b w:val="0"/>
          <w:bCs w:val="0"/>
        </w:rPr>
        <w:t>社会</w:t>
      </w:r>
      <w:r>
        <w:rPr>
          <w:rFonts w:ascii="方正楷体_GBK" w:hAnsi="Times New Roman" w:eastAsia="方正楷体_GBK"/>
          <w:b w:val="0"/>
          <w:bCs w:val="0"/>
        </w:rPr>
        <w:t>救助</w:t>
      </w:r>
      <w:bookmarkEnd w:id="165"/>
      <w:bookmarkEnd w:id="166"/>
    </w:p>
    <w:p>
      <w:pPr>
        <w:pStyle w:val="11"/>
        <w:spacing w:line="600" w:lineRule="exact"/>
        <w:ind w:firstLine="664"/>
        <w:rPr>
          <w:rFonts w:ascii="方正仿宋_GBK" w:eastAsia="方正仿宋_GBK"/>
          <w:bCs/>
          <w:spacing w:val="6"/>
          <w:sz w:val="32"/>
          <w:szCs w:val="32"/>
        </w:rPr>
      </w:pPr>
      <w:r>
        <w:rPr>
          <w:rFonts w:ascii="方正仿宋_GBK" w:eastAsia="方正仿宋_GBK"/>
          <w:bCs/>
          <w:spacing w:val="6"/>
          <w:sz w:val="32"/>
          <w:szCs w:val="32"/>
        </w:rPr>
        <w:t>重大</w:t>
      </w:r>
      <w:r>
        <w:rPr>
          <w:rFonts w:hint="eastAsia" w:ascii="方正仿宋_GBK" w:eastAsia="方正仿宋_GBK"/>
          <w:bCs/>
          <w:spacing w:val="6"/>
          <w:sz w:val="32"/>
          <w:szCs w:val="32"/>
        </w:rPr>
        <w:t>、</w:t>
      </w:r>
      <w:r>
        <w:rPr>
          <w:rFonts w:ascii="方正仿宋_GBK" w:eastAsia="方正仿宋_GBK"/>
          <w:bCs/>
          <w:spacing w:val="6"/>
          <w:sz w:val="32"/>
          <w:szCs w:val="32"/>
        </w:rPr>
        <w:t>特别重大洪旱灾害发生后，由</w:t>
      </w:r>
      <w:r>
        <w:rPr>
          <w:rFonts w:hint="eastAsia" w:ascii="方正仿宋_GBK" w:eastAsia="方正仿宋_GBK"/>
          <w:bCs/>
          <w:spacing w:val="6"/>
          <w:sz w:val="32"/>
          <w:szCs w:val="32"/>
        </w:rPr>
        <w:t>区</w:t>
      </w:r>
      <w:r>
        <w:rPr>
          <w:rFonts w:ascii="方正仿宋_GBK" w:eastAsia="方正仿宋_GBK"/>
          <w:bCs/>
          <w:spacing w:val="6"/>
          <w:sz w:val="32"/>
          <w:szCs w:val="32"/>
        </w:rPr>
        <w:t>红十字会在必要时开展捐赠活动，并及时将捐赠资金和物资安排发放给受洪旱灾害事件影响的群众。监察</w:t>
      </w:r>
      <w:r>
        <w:rPr>
          <w:rFonts w:hint="eastAsia" w:ascii="方正仿宋_GBK" w:eastAsia="方正仿宋_GBK"/>
          <w:bCs/>
          <w:spacing w:val="6"/>
          <w:sz w:val="32"/>
          <w:szCs w:val="32"/>
        </w:rPr>
        <w:t>、</w:t>
      </w:r>
      <w:r>
        <w:rPr>
          <w:rFonts w:ascii="方正仿宋_GBK" w:eastAsia="方正仿宋_GBK"/>
          <w:bCs/>
          <w:spacing w:val="6"/>
          <w:sz w:val="32"/>
          <w:szCs w:val="32"/>
        </w:rPr>
        <w:t>审计部门加强监督检查，确保专款专用。</w:t>
      </w:r>
    </w:p>
    <w:p>
      <w:pPr>
        <w:pStyle w:val="3"/>
        <w:spacing w:before="0" w:after="0" w:line="600" w:lineRule="exact"/>
        <w:ind w:firstLine="640" w:firstLineChars="200"/>
        <w:rPr>
          <w:rFonts w:ascii="方正楷体_GBK" w:hAnsi="Times New Roman" w:eastAsia="方正楷体_GBK"/>
          <w:b w:val="0"/>
          <w:bCs w:val="0"/>
        </w:rPr>
      </w:pPr>
      <w:bookmarkStart w:id="167" w:name="_Toc40367119"/>
      <w:bookmarkStart w:id="168" w:name="_Toc40359209"/>
      <w:r>
        <w:rPr>
          <w:rFonts w:ascii="方正楷体_GBK" w:hAnsi="Times New Roman" w:eastAsia="方正楷体_GBK"/>
          <w:b w:val="0"/>
          <w:bCs w:val="0"/>
        </w:rPr>
        <w:t>6.3</w:t>
      </w:r>
      <w:r>
        <w:rPr>
          <w:rFonts w:hint="eastAsia" w:ascii="方正楷体_GBK" w:hAnsi="Times New Roman" w:eastAsia="方正楷体_GBK"/>
          <w:b w:val="0"/>
          <w:bCs w:val="0"/>
        </w:rPr>
        <w:t>保险</w:t>
      </w:r>
      <w:r>
        <w:rPr>
          <w:rFonts w:ascii="方正楷体_GBK" w:hAnsi="Times New Roman" w:eastAsia="方正楷体_GBK"/>
          <w:b w:val="0"/>
          <w:bCs w:val="0"/>
        </w:rPr>
        <w:t>理赔</w:t>
      </w:r>
      <w:bookmarkEnd w:id="167"/>
      <w:bookmarkEnd w:id="168"/>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灾害</w:t>
      </w:r>
      <w:r>
        <w:rPr>
          <w:rFonts w:ascii="方正仿宋_GBK" w:eastAsia="方正仿宋_GBK"/>
          <w:bCs/>
          <w:spacing w:val="6"/>
          <w:sz w:val="32"/>
          <w:szCs w:val="32"/>
        </w:rPr>
        <w:t>发生后，当地政府应及时协调有关保险公司提前介入，按照相关工作程序做好参保理赔工作。</w:t>
      </w:r>
    </w:p>
    <w:p>
      <w:pPr>
        <w:pStyle w:val="3"/>
        <w:spacing w:before="0" w:after="0" w:line="600" w:lineRule="exact"/>
        <w:ind w:firstLine="640" w:firstLineChars="200"/>
        <w:rPr>
          <w:rFonts w:ascii="方正楷体_GBK" w:hAnsi="Times New Roman" w:eastAsia="方正楷体_GBK"/>
          <w:b w:val="0"/>
          <w:bCs w:val="0"/>
        </w:rPr>
      </w:pPr>
      <w:bookmarkStart w:id="169" w:name="_Toc40359210"/>
      <w:bookmarkStart w:id="170" w:name="_Toc40367120"/>
      <w:r>
        <w:rPr>
          <w:rFonts w:ascii="方正楷体_GBK" w:hAnsi="Times New Roman" w:eastAsia="方正楷体_GBK"/>
          <w:b w:val="0"/>
          <w:bCs w:val="0"/>
        </w:rPr>
        <w:t>6.4</w:t>
      </w:r>
      <w:r>
        <w:rPr>
          <w:rFonts w:hint="eastAsia" w:ascii="方正楷体_GBK" w:hAnsi="Times New Roman" w:eastAsia="方正楷体_GBK"/>
          <w:b w:val="0"/>
          <w:bCs w:val="0"/>
        </w:rPr>
        <w:t>调查</w:t>
      </w:r>
      <w:r>
        <w:rPr>
          <w:rFonts w:ascii="方正楷体_GBK" w:hAnsi="Times New Roman" w:eastAsia="方正楷体_GBK"/>
          <w:b w:val="0"/>
          <w:bCs w:val="0"/>
        </w:rPr>
        <w:t>与评估</w:t>
      </w:r>
      <w:bookmarkEnd w:id="169"/>
      <w:bookmarkEnd w:id="170"/>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应急</w:t>
      </w:r>
      <w:r>
        <w:rPr>
          <w:rFonts w:ascii="方正仿宋_GBK" w:eastAsia="方正仿宋_GBK"/>
          <w:bCs/>
          <w:spacing w:val="6"/>
          <w:sz w:val="32"/>
          <w:szCs w:val="32"/>
        </w:rPr>
        <w:t>响应结束后，市、区防汛抗旱指挥部牵头成立工作组，开展灾害调查、评估工作，并及时将调查评估报告报送上级防汛抗旱机构和本级政府</w:t>
      </w:r>
      <w:r>
        <w:rPr>
          <w:rFonts w:hint="eastAsia" w:ascii="方正仿宋_GBK" w:eastAsia="方正仿宋_GBK"/>
          <w:bCs/>
          <w:spacing w:val="6"/>
          <w:sz w:val="32"/>
          <w:szCs w:val="32"/>
        </w:rPr>
        <w:t>减灾委</w:t>
      </w:r>
      <w:r>
        <w:rPr>
          <w:rFonts w:ascii="方正仿宋_GBK" w:eastAsia="方正仿宋_GBK"/>
          <w:bCs/>
          <w:spacing w:val="6"/>
          <w:sz w:val="32"/>
          <w:szCs w:val="32"/>
        </w:rPr>
        <w:t>。</w:t>
      </w:r>
    </w:p>
    <w:p>
      <w:pPr>
        <w:pStyle w:val="3"/>
        <w:spacing w:before="0" w:after="0" w:line="600" w:lineRule="exact"/>
        <w:ind w:firstLine="640" w:firstLineChars="200"/>
        <w:rPr>
          <w:rFonts w:ascii="方正黑体_GBK" w:hAnsi="方正黑体_GBK" w:eastAsia="方正黑体_GBK"/>
          <w:b w:val="0"/>
          <w:bCs w:val="0"/>
        </w:rPr>
      </w:pPr>
      <w:bookmarkStart w:id="171" w:name="_Toc40359211"/>
      <w:bookmarkStart w:id="172" w:name="_Toc40367121"/>
      <w:r>
        <w:rPr>
          <w:rFonts w:hint="eastAsia" w:ascii="方正黑体_GBK" w:hAnsi="Times New Roman" w:eastAsia="方正黑体_GBK"/>
          <w:b w:val="0"/>
          <w:bCs w:val="0"/>
        </w:rPr>
        <w:t>7</w:t>
      </w:r>
      <w:r>
        <w:rPr>
          <w:rFonts w:hint="eastAsia" w:ascii="方正黑体_GBK" w:hAnsi="方正黑体_GBK" w:eastAsia="方正黑体_GBK"/>
          <w:b w:val="0"/>
          <w:bCs w:val="0"/>
        </w:rPr>
        <w:t>附则</w:t>
      </w:r>
      <w:bookmarkEnd w:id="171"/>
      <w:bookmarkEnd w:id="172"/>
    </w:p>
    <w:p>
      <w:pPr>
        <w:pStyle w:val="3"/>
        <w:spacing w:before="0" w:after="0" w:line="600" w:lineRule="exact"/>
        <w:ind w:firstLine="640" w:firstLineChars="200"/>
        <w:rPr>
          <w:rFonts w:ascii="方正楷体_GBK" w:hAnsi="Times New Roman" w:eastAsia="方正楷体_GBK"/>
          <w:b w:val="0"/>
          <w:bCs w:val="0"/>
        </w:rPr>
      </w:pPr>
      <w:bookmarkStart w:id="173" w:name="_Toc40359212"/>
      <w:bookmarkStart w:id="174" w:name="_Toc40367122"/>
      <w:r>
        <w:rPr>
          <w:rFonts w:ascii="方正楷体_GBK" w:hAnsi="Times New Roman" w:eastAsia="方正楷体_GBK"/>
          <w:b w:val="0"/>
          <w:bCs w:val="0"/>
        </w:rPr>
        <w:t>7</w:t>
      </w:r>
      <w:r>
        <w:rPr>
          <w:rFonts w:hint="eastAsia" w:ascii="方正楷体_GBK" w:hAnsi="Times New Roman" w:eastAsia="方正楷体_GBK"/>
          <w:b w:val="0"/>
          <w:bCs w:val="0"/>
        </w:rPr>
        <w:t>.</w:t>
      </w:r>
      <w:r>
        <w:rPr>
          <w:rFonts w:ascii="方正楷体_GBK" w:hAnsi="Times New Roman" w:eastAsia="方正楷体_GBK"/>
          <w:b w:val="0"/>
          <w:bCs w:val="0"/>
        </w:rPr>
        <w:t>1</w:t>
      </w:r>
      <w:r>
        <w:rPr>
          <w:rFonts w:hint="eastAsia" w:ascii="方正楷体_GBK" w:hAnsi="Times New Roman" w:eastAsia="方正楷体_GBK"/>
          <w:b w:val="0"/>
          <w:bCs w:val="0"/>
        </w:rPr>
        <w:t>预案管理与更新</w:t>
      </w:r>
      <w:bookmarkEnd w:id="173"/>
      <w:bookmarkEnd w:id="174"/>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区</w:t>
      </w:r>
      <w:r>
        <w:rPr>
          <w:rFonts w:ascii="方正仿宋_GBK" w:eastAsia="方正仿宋_GBK"/>
          <w:bCs/>
          <w:spacing w:val="6"/>
          <w:sz w:val="32"/>
          <w:szCs w:val="32"/>
        </w:rPr>
        <w:t>防办根据防汛抗旱相关法律法规和洪旱灾害应急处置工作要求，原则上每</w:t>
      </w:r>
      <w:r>
        <w:rPr>
          <w:rFonts w:eastAsia="方正仿宋_GBK"/>
          <w:bCs/>
          <w:spacing w:val="6"/>
          <w:sz w:val="32"/>
          <w:szCs w:val="32"/>
        </w:rPr>
        <w:t>3</w:t>
      </w:r>
      <w:r>
        <w:rPr>
          <w:rFonts w:hint="eastAsia" w:ascii="方正仿宋_GBK" w:eastAsia="方正仿宋_GBK"/>
          <w:bCs/>
          <w:spacing w:val="6"/>
          <w:sz w:val="32"/>
          <w:szCs w:val="32"/>
        </w:rPr>
        <w:t>年</w:t>
      </w:r>
      <w:r>
        <w:rPr>
          <w:rFonts w:ascii="方正仿宋_GBK" w:eastAsia="方正仿宋_GBK"/>
          <w:bCs/>
          <w:spacing w:val="6"/>
          <w:sz w:val="32"/>
          <w:szCs w:val="32"/>
        </w:rPr>
        <w:t>修订</w:t>
      </w:r>
      <w:r>
        <w:rPr>
          <w:rFonts w:eastAsia="方正仿宋_GBK"/>
          <w:bCs/>
          <w:spacing w:val="6"/>
          <w:sz w:val="32"/>
          <w:szCs w:val="32"/>
        </w:rPr>
        <w:t>1</w:t>
      </w:r>
      <w:r>
        <w:rPr>
          <w:rFonts w:hint="eastAsia" w:ascii="方正仿宋_GBK" w:eastAsia="方正仿宋_GBK"/>
          <w:bCs/>
          <w:spacing w:val="6"/>
          <w:sz w:val="32"/>
          <w:szCs w:val="32"/>
        </w:rPr>
        <w:t>次</w:t>
      </w:r>
      <w:r>
        <w:rPr>
          <w:rFonts w:ascii="方正仿宋_GBK" w:eastAsia="方正仿宋_GBK"/>
          <w:bCs/>
          <w:spacing w:val="6"/>
          <w:sz w:val="32"/>
          <w:szCs w:val="32"/>
        </w:rPr>
        <w:t>，部分内容根据实际情况动态修订。</w:t>
      </w:r>
      <w:r>
        <w:rPr>
          <w:rFonts w:hint="eastAsia" w:ascii="方正仿宋_GBK" w:eastAsia="方正仿宋_GBK"/>
          <w:bCs/>
          <w:spacing w:val="6"/>
          <w:sz w:val="32"/>
          <w:szCs w:val="32"/>
        </w:rPr>
        <w:t>各</w:t>
      </w:r>
      <w:r>
        <w:rPr>
          <w:rFonts w:ascii="方正仿宋_GBK" w:eastAsia="方正仿宋_GBK"/>
          <w:bCs/>
          <w:spacing w:val="6"/>
          <w:sz w:val="32"/>
          <w:szCs w:val="32"/>
        </w:rPr>
        <w:t>镇人民政府、街道办事处防汛抗旱指挥机构根据本预案制订防汛抗旱应急预案。</w:t>
      </w:r>
    </w:p>
    <w:p>
      <w:pPr>
        <w:pStyle w:val="3"/>
        <w:spacing w:before="0" w:after="0" w:line="600" w:lineRule="exact"/>
        <w:ind w:firstLine="640" w:firstLineChars="200"/>
        <w:rPr>
          <w:rFonts w:ascii="方正楷体_GBK" w:hAnsi="Times New Roman" w:eastAsia="方正楷体_GBK"/>
          <w:b w:val="0"/>
          <w:bCs w:val="0"/>
        </w:rPr>
      </w:pPr>
      <w:bookmarkStart w:id="175" w:name="_Toc40359213"/>
      <w:bookmarkStart w:id="176" w:name="_Toc40367123"/>
      <w:r>
        <w:rPr>
          <w:rFonts w:ascii="方正楷体_GBK" w:hAnsi="Times New Roman" w:eastAsia="方正楷体_GBK"/>
          <w:b w:val="0"/>
          <w:bCs w:val="0"/>
        </w:rPr>
        <w:t>7</w:t>
      </w:r>
      <w:r>
        <w:rPr>
          <w:rFonts w:hint="eastAsia" w:ascii="方正楷体_GBK" w:hAnsi="Times New Roman" w:eastAsia="方正楷体_GBK"/>
          <w:b w:val="0"/>
          <w:bCs w:val="0"/>
        </w:rPr>
        <w:t>.</w:t>
      </w:r>
      <w:r>
        <w:rPr>
          <w:rFonts w:ascii="方正楷体_GBK" w:hAnsi="Times New Roman" w:eastAsia="方正楷体_GBK"/>
          <w:b w:val="0"/>
          <w:bCs w:val="0"/>
        </w:rPr>
        <w:t>2</w:t>
      </w:r>
      <w:r>
        <w:rPr>
          <w:rFonts w:hint="eastAsia" w:ascii="方正楷体_GBK" w:hAnsi="Times New Roman" w:eastAsia="方正楷体_GBK"/>
          <w:b w:val="0"/>
          <w:bCs w:val="0"/>
        </w:rPr>
        <w:t>预案实施</w:t>
      </w:r>
      <w:bookmarkEnd w:id="175"/>
      <w:bookmarkEnd w:id="176"/>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本预案自印发之日起施行，原《重庆市</w:t>
      </w:r>
      <w:r>
        <w:rPr>
          <w:rFonts w:ascii="方正仿宋_GBK" w:eastAsia="方正仿宋_GBK"/>
          <w:bCs/>
          <w:spacing w:val="6"/>
          <w:sz w:val="32"/>
          <w:szCs w:val="32"/>
        </w:rPr>
        <w:t>九龙坡区防汛</w:t>
      </w:r>
      <w:r>
        <w:rPr>
          <w:rFonts w:hint="eastAsia" w:ascii="方正仿宋_GBK" w:eastAsia="方正仿宋_GBK"/>
          <w:bCs/>
          <w:spacing w:val="6"/>
          <w:sz w:val="32"/>
          <w:szCs w:val="32"/>
        </w:rPr>
        <w:t>应急</w:t>
      </w:r>
      <w:r>
        <w:rPr>
          <w:rFonts w:ascii="方正仿宋_GBK" w:eastAsia="方正仿宋_GBK"/>
          <w:bCs/>
          <w:spacing w:val="6"/>
          <w:sz w:val="32"/>
          <w:szCs w:val="32"/>
        </w:rPr>
        <w:t>专项预案</w:t>
      </w:r>
      <w:r>
        <w:rPr>
          <w:rFonts w:hint="eastAsia" w:ascii="方正仿宋_GBK" w:eastAsia="方正仿宋_GBK"/>
          <w:bCs/>
          <w:spacing w:val="6"/>
          <w:sz w:val="32"/>
          <w:szCs w:val="32"/>
        </w:rPr>
        <w:t>》和</w:t>
      </w:r>
      <w:r>
        <w:rPr>
          <w:rFonts w:ascii="方正仿宋_GBK" w:eastAsia="方正仿宋_GBK"/>
          <w:bCs/>
          <w:spacing w:val="6"/>
          <w:sz w:val="32"/>
          <w:szCs w:val="32"/>
        </w:rPr>
        <w:t>《</w:t>
      </w:r>
      <w:r>
        <w:rPr>
          <w:rFonts w:hint="eastAsia" w:ascii="方正仿宋_GBK" w:eastAsia="方正仿宋_GBK"/>
          <w:bCs/>
          <w:spacing w:val="6"/>
          <w:sz w:val="32"/>
          <w:szCs w:val="32"/>
        </w:rPr>
        <w:t>重庆市九龙坡区</w:t>
      </w:r>
      <w:r>
        <w:rPr>
          <w:rFonts w:ascii="方正仿宋_GBK" w:eastAsia="方正仿宋_GBK"/>
          <w:bCs/>
          <w:spacing w:val="6"/>
          <w:sz w:val="32"/>
          <w:szCs w:val="32"/>
        </w:rPr>
        <w:t>抗旱专项预案》</w:t>
      </w:r>
      <w:r>
        <w:rPr>
          <w:rFonts w:hint="eastAsia" w:ascii="方正仿宋_GBK" w:eastAsia="方正仿宋_GBK"/>
          <w:bCs/>
          <w:spacing w:val="6"/>
          <w:sz w:val="32"/>
          <w:szCs w:val="32"/>
        </w:rPr>
        <w:t>同时</w:t>
      </w:r>
      <w:r>
        <w:rPr>
          <w:rFonts w:ascii="方正仿宋_GBK" w:eastAsia="方正仿宋_GBK"/>
          <w:bCs/>
          <w:spacing w:val="6"/>
          <w:sz w:val="32"/>
          <w:szCs w:val="32"/>
        </w:rPr>
        <w:t>废止。</w:t>
      </w:r>
    </w:p>
    <w:p>
      <w:pPr>
        <w:pStyle w:val="3"/>
        <w:spacing w:before="0" w:after="0" w:line="600" w:lineRule="exact"/>
        <w:ind w:firstLine="640" w:firstLineChars="200"/>
        <w:rPr>
          <w:rFonts w:ascii="方正楷体_GBK" w:hAnsi="Times New Roman" w:eastAsia="方正楷体_GBK"/>
          <w:b w:val="0"/>
          <w:bCs w:val="0"/>
        </w:rPr>
      </w:pPr>
      <w:bookmarkStart w:id="177" w:name="_Toc40359214"/>
      <w:bookmarkStart w:id="178" w:name="_Toc40367124"/>
      <w:r>
        <w:rPr>
          <w:rFonts w:ascii="方正楷体_GBK" w:hAnsi="Times New Roman" w:eastAsia="方正楷体_GBK"/>
          <w:b w:val="0"/>
          <w:bCs w:val="0"/>
        </w:rPr>
        <w:t>7</w:t>
      </w:r>
      <w:r>
        <w:rPr>
          <w:rFonts w:hint="eastAsia" w:ascii="方正楷体_GBK" w:hAnsi="Times New Roman" w:eastAsia="方正楷体_GBK"/>
          <w:b w:val="0"/>
          <w:bCs w:val="0"/>
        </w:rPr>
        <w:t>.</w:t>
      </w:r>
      <w:r>
        <w:rPr>
          <w:rFonts w:ascii="方正楷体_GBK" w:hAnsi="Times New Roman" w:eastAsia="方正楷体_GBK"/>
          <w:b w:val="0"/>
          <w:bCs w:val="0"/>
        </w:rPr>
        <w:t>3</w:t>
      </w:r>
      <w:r>
        <w:rPr>
          <w:rFonts w:hint="eastAsia" w:ascii="方正楷体_GBK" w:hAnsi="Times New Roman" w:eastAsia="方正楷体_GBK"/>
          <w:b w:val="0"/>
          <w:bCs w:val="0"/>
        </w:rPr>
        <w:t>奖励与责任追究</w:t>
      </w:r>
      <w:bookmarkEnd w:id="177"/>
      <w:bookmarkEnd w:id="178"/>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区</w:t>
      </w:r>
      <w:r>
        <w:rPr>
          <w:rFonts w:ascii="方正仿宋_GBK" w:eastAsia="方正仿宋_GBK"/>
          <w:bCs/>
          <w:spacing w:val="6"/>
          <w:sz w:val="32"/>
          <w:szCs w:val="32"/>
        </w:rPr>
        <w:t>纪委监</w:t>
      </w:r>
      <w:r>
        <w:rPr>
          <w:rFonts w:hint="eastAsia" w:ascii="方正仿宋_GBK" w:eastAsia="方正仿宋_GBK"/>
          <w:bCs/>
          <w:spacing w:val="6"/>
          <w:sz w:val="32"/>
          <w:szCs w:val="32"/>
        </w:rPr>
        <w:t>委</w:t>
      </w:r>
      <w:r>
        <w:rPr>
          <w:rFonts w:ascii="方正仿宋_GBK" w:eastAsia="方正仿宋_GBK"/>
          <w:bCs/>
          <w:spacing w:val="6"/>
          <w:sz w:val="32"/>
          <w:szCs w:val="32"/>
        </w:rPr>
        <w:t>、区</w:t>
      </w:r>
      <w:r>
        <w:rPr>
          <w:rFonts w:hint="eastAsia" w:ascii="方正仿宋_GBK" w:eastAsia="方正仿宋_GBK"/>
          <w:bCs/>
          <w:spacing w:val="6"/>
          <w:sz w:val="32"/>
          <w:szCs w:val="32"/>
        </w:rPr>
        <w:t>人力社保局和</w:t>
      </w:r>
      <w:r>
        <w:rPr>
          <w:rFonts w:ascii="方正仿宋_GBK" w:eastAsia="方正仿宋_GBK"/>
          <w:bCs/>
          <w:spacing w:val="6"/>
          <w:sz w:val="32"/>
          <w:szCs w:val="32"/>
        </w:rPr>
        <w:t>区防汛抗旱指挥部</w:t>
      </w:r>
      <w:r>
        <w:rPr>
          <w:rFonts w:hint="eastAsia" w:ascii="方正仿宋_GBK" w:eastAsia="方正仿宋_GBK"/>
          <w:bCs/>
          <w:spacing w:val="6"/>
          <w:sz w:val="32"/>
          <w:szCs w:val="32"/>
        </w:rPr>
        <w:t>依据有关规定对全区各</w:t>
      </w:r>
      <w:r>
        <w:rPr>
          <w:rFonts w:ascii="方正仿宋_GBK" w:eastAsia="方正仿宋_GBK"/>
          <w:bCs/>
          <w:spacing w:val="6"/>
          <w:sz w:val="32"/>
          <w:szCs w:val="32"/>
        </w:rPr>
        <w:t>单位应急处置全过程进行监督，并提出对参与单位和人员的</w:t>
      </w:r>
      <w:r>
        <w:rPr>
          <w:rFonts w:hint="eastAsia" w:ascii="方正仿宋_GBK" w:eastAsia="方正仿宋_GBK"/>
          <w:bCs/>
          <w:spacing w:val="6"/>
          <w:sz w:val="32"/>
          <w:szCs w:val="32"/>
        </w:rPr>
        <w:t>奖惩</w:t>
      </w:r>
      <w:r>
        <w:rPr>
          <w:rFonts w:ascii="方正仿宋_GBK" w:eastAsia="方正仿宋_GBK"/>
          <w:bCs/>
          <w:spacing w:val="6"/>
          <w:sz w:val="32"/>
          <w:szCs w:val="32"/>
        </w:rPr>
        <w:t>建议，报区政府</w:t>
      </w:r>
      <w:r>
        <w:rPr>
          <w:rFonts w:hint="eastAsia" w:ascii="方正仿宋_GBK" w:eastAsia="方正仿宋_GBK"/>
          <w:bCs/>
          <w:spacing w:val="6"/>
          <w:sz w:val="32"/>
          <w:szCs w:val="32"/>
        </w:rPr>
        <w:t>审批</w:t>
      </w:r>
      <w:r>
        <w:rPr>
          <w:rFonts w:ascii="方正仿宋_GBK" w:eastAsia="方正仿宋_GBK"/>
          <w:bCs/>
          <w:spacing w:val="6"/>
          <w:sz w:val="32"/>
          <w:szCs w:val="32"/>
        </w:rPr>
        <w:t>。</w:t>
      </w:r>
    </w:p>
    <w:p>
      <w:pPr>
        <w:pStyle w:val="3"/>
        <w:spacing w:before="0" w:after="0" w:line="600" w:lineRule="exact"/>
        <w:ind w:firstLine="640" w:firstLineChars="200"/>
        <w:rPr>
          <w:rFonts w:ascii="方正楷体_GBK" w:hAnsi="Times New Roman" w:eastAsia="方正楷体_GBK"/>
          <w:b w:val="0"/>
          <w:bCs w:val="0"/>
        </w:rPr>
      </w:pPr>
      <w:bookmarkStart w:id="179" w:name="_Toc40367125"/>
      <w:bookmarkStart w:id="180" w:name="_Toc40359215"/>
      <w:r>
        <w:rPr>
          <w:rFonts w:ascii="方正楷体_GBK" w:hAnsi="Times New Roman" w:eastAsia="方正楷体_GBK"/>
          <w:b w:val="0"/>
          <w:bCs w:val="0"/>
        </w:rPr>
        <w:t>7</w:t>
      </w:r>
      <w:r>
        <w:rPr>
          <w:rFonts w:hint="eastAsia" w:ascii="方正楷体_GBK" w:hAnsi="Times New Roman" w:eastAsia="方正楷体_GBK"/>
          <w:b w:val="0"/>
          <w:bCs w:val="0"/>
        </w:rPr>
        <w:t>.</w:t>
      </w:r>
      <w:r>
        <w:rPr>
          <w:rFonts w:ascii="方正楷体_GBK" w:hAnsi="Times New Roman" w:eastAsia="方正楷体_GBK"/>
          <w:b w:val="0"/>
          <w:bCs w:val="0"/>
        </w:rPr>
        <w:t>4</w:t>
      </w:r>
      <w:r>
        <w:rPr>
          <w:rFonts w:hint="eastAsia" w:ascii="方正楷体_GBK" w:hAnsi="Times New Roman" w:eastAsia="方正楷体_GBK"/>
          <w:b w:val="0"/>
          <w:bCs w:val="0"/>
        </w:rPr>
        <w:t>解释部门</w:t>
      </w:r>
      <w:bookmarkEnd w:id="179"/>
      <w:bookmarkEnd w:id="180"/>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本</w:t>
      </w:r>
      <w:r>
        <w:rPr>
          <w:rFonts w:ascii="方正仿宋_GBK" w:eastAsia="方正仿宋_GBK"/>
          <w:bCs/>
          <w:spacing w:val="6"/>
          <w:sz w:val="32"/>
          <w:szCs w:val="32"/>
        </w:rPr>
        <w:t>预案由区防办组织</w:t>
      </w:r>
      <w:r>
        <w:rPr>
          <w:rFonts w:hint="eastAsia" w:ascii="方正仿宋_GBK" w:eastAsia="方正仿宋_GBK"/>
          <w:bCs/>
          <w:spacing w:val="6"/>
          <w:sz w:val="32"/>
          <w:szCs w:val="32"/>
        </w:rPr>
        <w:t>制订</w:t>
      </w:r>
      <w:r>
        <w:rPr>
          <w:rFonts w:ascii="方正仿宋_GBK" w:eastAsia="方正仿宋_GBK"/>
          <w:bCs/>
          <w:spacing w:val="6"/>
          <w:sz w:val="32"/>
          <w:szCs w:val="32"/>
        </w:rPr>
        <w:t>并负责解释，经区政府批准，报市防汛抗旱指挥部备案。</w:t>
      </w:r>
    </w:p>
    <w:p>
      <w:pPr>
        <w:pStyle w:val="3"/>
        <w:spacing w:before="0" w:after="0" w:line="600" w:lineRule="exact"/>
        <w:ind w:firstLine="640" w:firstLineChars="200"/>
        <w:rPr>
          <w:rFonts w:ascii="方正黑体_GBK" w:hAnsi="方正黑体_GBK" w:eastAsia="方正黑体_GBK"/>
          <w:b w:val="0"/>
          <w:bCs w:val="0"/>
        </w:rPr>
      </w:pPr>
      <w:bookmarkStart w:id="181" w:name="_Toc40359216"/>
      <w:bookmarkStart w:id="182" w:name="_Toc40367126"/>
      <w:r>
        <w:rPr>
          <w:rFonts w:ascii="Times New Roman" w:hAnsi="Times New Roman" w:eastAsia="方正黑体_GBK"/>
          <w:b w:val="0"/>
          <w:bCs w:val="0"/>
        </w:rPr>
        <w:t>8</w:t>
      </w:r>
      <w:r>
        <w:rPr>
          <w:rFonts w:hint="eastAsia" w:ascii="方正黑体_GBK" w:hAnsi="方正黑体_GBK" w:eastAsia="方正黑体_GBK"/>
          <w:b w:val="0"/>
          <w:bCs w:val="0"/>
        </w:rPr>
        <w:t xml:space="preserve"> 附录</w:t>
      </w:r>
      <w:bookmarkEnd w:id="181"/>
      <w:bookmarkEnd w:id="182"/>
    </w:p>
    <w:p>
      <w:pPr>
        <w:pStyle w:val="3"/>
        <w:spacing w:before="0" w:after="0" w:line="600" w:lineRule="exact"/>
        <w:ind w:firstLine="640" w:firstLineChars="200"/>
        <w:rPr>
          <w:rFonts w:ascii="方正楷体_GBK" w:hAnsi="Times New Roman" w:eastAsia="方正楷体_GBK"/>
          <w:b w:val="0"/>
          <w:bCs w:val="0"/>
        </w:rPr>
      </w:pPr>
      <w:bookmarkStart w:id="183" w:name="_Toc40359217"/>
      <w:bookmarkStart w:id="184" w:name="_Toc40367127"/>
      <w:r>
        <w:rPr>
          <w:rFonts w:ascii="方正楷体_GBK" w:hAnsi="Times New Roman" w:eastAsia="方正楷体_GBK"/>
          <w:b w:val="0"/>
          <w:bCs w:val="0"/>
        </w:rPr>
        <w:t>8</w:t>
      </w:r>
      <w:r>
        <w:rPr>
          <w:rFonts w:hint="eastAsia" w:ascii="方正楷体_GBK" w:hAnsi="Times New Roman" w:eastAsia="方正楷体_GBK"/>
          <w:b w:val="0"/>
          <w:bCs w:val="0"/>
        </w:rPr>
        <w:t>.</w:t>
      </w:r>
      <w:r>
        <w:rPr>
          <w:rFonts w:ascii="方正楷体_GBK" w:hAnsi="Times New Roman" w:eastAsia="方正楷体_GBK"/>
          <w:b w:val="0"/>
          <w:bCs w:val="0"/>
        </w:rPr>
        <w:t>1</w:t>
      </w:r>
      <w:r>
        <w:rPr>
          <w:rFonts w:hint="eastAsia" w:ascii="方正楷体_GBK" w:hAnsi="Times New Roman" w:eastAsia="方正楷体_GBK"/>
          <w:b w:val="0"/>
          <w:bCs w:val="0"/>
        </w:rPr>
        <w:t xml:space="preserve"> 名词术语定义</w:t>
      </w:r>
      <w:bookmarkEnd w:id="183"/>
      <w:bookmarkEnd w:id="184"/>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8.1.1洪旱灾害分布图：是融合地理、社会经济信息、洪水特征信息，通过资料调查、洪水计算和成果整理，以地图形式直观反映某一地区发生洪水、干旱后可能受淹没或干旱灾情的范围，用以分析和预评估不同量级洪水、干旱可能造成的风险和危害的工具。</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8.1.2防御河流洪水预案：是指有河流防汛抗洪任务的镇人民政府、街道办事处根据流域综合规划、防洪工程实际状况和国家规定的防洪标准，制定的防御河流洪水（包括对特大洪水）、山洪灾害（山洪、泥石流、滑坡等）等预案的统称。</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8.1.3抗旱预案：是在现有工程设施条件和抗旱能力下，针对不同等级、程度的干旱，而预先制定的对策和措施，是各级防汛抗旱指挥部门实施指挥决策的依据。</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8.1.4轻度干旱：受旱区域作物受旱面积占播种面积的比例在30％以下；以及因旱造成农区临时性饮水困难人口占所在地区人口比例在20％以下。</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8.1.5中度干旱：受旱区域作物受旱面积占播种面积的比例达31％~50％；以及因旱造成农区临时性饮水困难人口占所在地区人口比例达21％~40％。</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8.1.6严重干旱：受旱区域作物受旱面积占播种面积的比例达51％~80％；以及因旱造成农区临时性饮水困难人口占所在地区人口比例达41％~60％。</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8.1.7特大干旱：受旱区域作物受旱面积占播种面积的比例在80％以上；以及因旱造成农（牧）区临时性饮水困难人口占所在地区人口比例高于60％。</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8.1.8紧急防汛期：根据《中华人民共和国防洪法》规定，当江河、湖泊的水情接近保证水位或者安全流量，水库水位接近设计洪水位，或者防洪工程设施发生重大险情时，有关县级以上人民政府防汛指挥机构可以宣布进入紧急防汛期。</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8.1.9 保证水位：能保证防洪工程或防护区安全运行的最高洪水位。</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8.1.10警戒水位：可能造成防洪工程出现险情的河流和其他水体的水位。</w:t>
      </w:r>
    </w:p>
    <w:p>
      <w:pPr>
        <w:pStyle w:val="11"/>
        <w:spacing w:line="600" w:lineRule="exact"/>
        <w:ind w:firstLine="664"/>
        <w:rPr>
          <w:rFonts w:ascii="方正仿宋_GBK" w:eastAsia="方正仿宋_GBK"/>
          <w:bCs/>
          <w:spacing w:val="6"/>
          <w:sz w:val="32"/>
          <w:szCs w:val="32"/>
        </w:rPr>
      </w:pPr>
      <w:r>
        <w:rPr>
          <w:rFonts w:hint="eastAsia" w:ascii="方正仿宋_GBK" w:eastAsia="方正仿宋_GBK"/>
          <w:bCs/>
          <w:spacing w:val="6"/>
          <w:sz w:val="32"/>
          <w:szCs w:val="32"/>
        </w:rPr>
        <w:t>本预案有关数量的表述中，“以上”含本数，“以下”不含本数。</w:t>
      </w:r>
    </w:p>
    <w:p>
      <w:pPr>
        <w:pStyle w:val="3"/>
        <w:spacing w:before="0" w:after="0" w:line="600" w:lineRule="exact"/>
        <w:ind w:firstLine="640" w:firstLineChars="200"/>
        <w:rPr>
          <w:rFonts w:ascii="方正楷体_GBK" w:hAnsi="方正楷体_GBK" w:eastAsia="方正楷体_GBK"/>
          <w:b w:val="0"/>
          <w:color w:val="000000"/>
        </w:rPr>
      </w:pPr>
      <w:bookmarkStart w:id="185" w:name="_Toc40359218"/>
      <w:bookmarkStart w:id="186" w:name="_Toc40367128"/>
      <w:r>
        <w:rPr>
          <w:rFonts w:hint="eastAsia" w:ascii="方正楷体_GBK" w:hAnsi="Times New Roman" w:eastAsia="方正楷体_GBK"/>
          <w:b w:val="0"/>
          <w:color w:val="000000"/>
        </w:rPr>
        <w:t>8</w:t>
      </w:r>
      <w:r>
        <w:rPr>
          <w:rFonts w:hint="eastAsia" w:ascii="方正楷体_GBK" w:hAnsi="方正楷体_GBK" w:eastAsia="方正楷体_GBK"/>
          <w:b w:val="0"/>
          <w:color w:val="000000"/>
        </w:rPr>
        <w:t>.</w:t>
      </w:r>
      <w:r>
        <w:rPr>
          <w:rFonts w:hint="eastAsia" w:ascii="方正楷体_GBK" w:hAnsi="Times New Roman" w:eastAsia="方正楷体_GBK"/>
          <w:b w:val="0"/>
          <w:color w:val="000000"/>
        </w:rPr>
        <w:t>2</w:t>
      </w:r>
      <w:r>
        <w:rPr>
          <w:rFonts w:hint="eastAsia" w:ascii="方正楷体_GBK" w:hAnsi="方正楷体_GBK" w:eastAsia="方正楷体_GBK"/>
          <w:b w:val="0"/>
          <w:color w:val="000000"/>
        </w:rPr>
        <w:t>全区防汛薄弱环节（</w:t>
      </w:r>
      <w:r>
        <w:rPr>
          <w:rFonts w:hint="eastAsia" w:ascii="方正楷体_GBK" w:hAnsi="Times New Roman" w:eastAsia="方正楷体_GBK"/>
          <w:b w:val="0"/>
          <w:color w:val="000000"/>
        </w:rPr>
        <w:t>4</w:t>
      </w:r>
      <w:r>
        <w:rPr>
          <w:rFonts w:hint="eastAsia" w:ascii="方正楷体_GBK" w:hAnsi="方正楷体_GBK" w:eastAsia="方正楷体_GBK"/>
          <w:b w:val="0"/>
          <w:color w:val="000000"/>
        </w:rPr>
        <w:t>个）</w:t>
      </w:r>
      <w:bookmarkEnd w:id="185"/>
      <w:bookmarkEnd w:id="186"/>
    </w:p>
    <w:tbl>
      <w:tblPr>
        <w:tblStyle w:val="28"/>
        <w:tblW w:w="0" w:type="auto"/>
        <w:tblInd w:w="7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2072"/>
        <w:gridCol w:w="1376"/>
        <w:gridCol w:w="3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auto"/>
            <w:vAlign w:val="center"/>
          </w:tcPr>
          <w:p>
            <w:pPr>
              <w:pStyle w:val="73"/>
              <w:spacing w:before="0" w:beforeAutospacing="0" w:line="600" w:lineRule="exact"/>
              <w:jc w:val="center"/>
              <w:rPr>
                <w:rFonts w:ascii="方正楷体_GBK" w:eastAsia="方正楷体_GBK"/>
                <w:sz w:val="22"/>
                <w:szCs w:val="22"/>
              </w:rPr>
            </w:pPr>
            <w:r>
              <w:rPr>
                <w:rFonts w:hint="eastAsia" w:ascii="方正楷体_GBK" w:eastAsia="方正楷体_GBK"/>
                <w:sz w:val="22"/>
                <w:szCs w:val="22"/>
              </w:rPr>
              <w:t>序号</w:t>
            </w:r>
          </w:p>
        </w:tc>
        <w:tc>
          <w:tcPr>
            <w:tcW w:w="0" w:type="auto"/>
            <w:shd w:val="clear" w:color="auto" w:fill="auto"/>
            <w:vAlign w:val="center"/>
          </w:tcPr>
          <w:p>
            <w:pPr>
              <w:pStyle w:val="73"/>
              <w:spacing w:before="0" w:beforeAutospacing="0" w:line="600" w:lineRule="exact"/>
              <w:jc w:val="center"/>
              <w:rPr>
                <w:rFonts w:ascii="方正楷体_GBK" w:eastAsia="方正楷体_GBK"/>
                <w:sz w:val="22"/>
                <w:szCs w:val="22"/>
              </w:rPr>
            </w:pPr>
            <w:r>
              <w:rPr>
                <w:rFonts w:hint="eastAsia" w:ascii="方正楷体_GBK" w:eastAsia="方正楷体_GBK"/>
                <w:sz w:val="22"/>
                <w:szCs w:val="22"/>
              </w:rPr>
              <w:t>级别</w:t>
            </w:r>
          </w:p>
        </w:tc>
        <w:tc>
          <w:tcPr>
            <w:tcW w:w="0" w:type="auto"/>
            <w:shd w:val="clear" w:color="auto" w:fill="auto"/>
            <w:vAlign w:val="center"/>
          </w:tcPr>
          <w:p>
            <w:pPr>
              <w:pStyle w:val="73"/>
              <w:spacing w:before="0" w:beforeAutospacing="0" w:line="600" w:lineRule="exact"/>
              <w:jc w:val="center"/>
              <w:rPr>
                <w:rFonts w:ascii="方正楷体_GBK" w:eastAsia="方正楷体_GBK"/>
                <w:sz w:val="22"/>
                <w:szCs w:val="22"/>
              </w:rPr>
            </w:pPr>
            <w:r>
              <w:rPr>
                <w:rFonts w:hint="eastAsia" w:ascii="方正楷体_GBK" w:eastAsia="方正楷体_GBK"/>
                <w:sz w:val="22"/>
                <w:szCs w:val="22"/>
              </w:rPr>
              <w:t>所属镇街</w:t>
            </w:r>
          </w:p>
        </w:tc>
        <w:tc>
          <w:tcPr>
            <w:tcW w:w="3207" w:type="dxa"/>
            <w:shd w:val="clear" w:color="auto" w:fill="auto"/>
            <w:vAlign w:val="center"/>
          </w:tcPr>
          <w:p>
            <w:pPr>
              <w:pStyle w:val="73"/>
              <w:spacing w:before="0" w:beforeAutospacing="0" w:line="600" w:lineRule="exact"/>
              <w:jc w:val="center"/>
              <w:rPr>
                <w:rFonts w:ascii="方正楷体_GBK" w:eastAsia="方正楷体_GBK"/>
                <w:sz w:val="22"/>
                <w:szCs w:val="22"/>
              </w:rPr>
            </w:pPr>
            <w:r>
              <w:rPr>
                <w:rFonts w:hint="eastAsia" w:ascii="方正楷体_GBK" w:eastAsia="方正楷体_GBK"/>
                <w:sz w:val="22"/>
                <w:szCs w:val="22"/>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auto"/>
            <w:vAlign w:val="center"/>
          </w:tcPr>
          <w:p>
            <w:pPr>
              <w:pStyle w:val="73"/>
              <w:spacing w:before="0" w:beforeAutospacing="0" w:line="600" w:lineRule="exact"/>
              <w:jc w:val="center"/>
              <w:rPr>
                <w:rFonts w:ascii="Times New Roman" w:hAnsi="Times New Roman" w:cs="Times New Roman"/>
                <w:sz w:val="22"/>
                <w:szCs w:val="22"/>
              </w:rPr>
            </w:pPr>
            <w:r>
              <w:rPr>
                <w:rFonts w:ascii="Times New Roman" w:hAnsi="Times New Roman" w:cs="Times New Roman"/>
                <w:sz w:val="22"/>
                <w:szCs w:val="22"/>
              </w:rPr>
              <w:t>1</w:t>
            </w:r>
          </w:p>
        </w:tc>
        <w:tc>
          <w:tcPr>
            <w:tcW w:w="0" w:type="auto"/>
            <w:vMerge w:val="restart"/>
            <w:shd w:val="clear" w:color="auto" w:fill="auto"/>
            <w:vAlign w:val="center"/>
          </w:tcPr>
          <w:p>
            <w:pPr>
              <w:pStyle w:val="73"/>
              <w:spacing w:before="0" w:beforeAutospacing="0" w:line="600" w:lineRule="exact"/>
              <w:jc w:val="center"/>
              <w:rPr>
                <w:sz w:val="22"/>
                <w:szCs w:val="22"/>
              </w:rPr>
            </w:pPr>
            <w:r>
              <w:rPr>
                <w:rFonts w:hint="eastAsia"/>
                <w:sz w:val="22"/>
                <w:szCs w:val="22"/>
              </w:rPr>
              <w:t>市级</w:t>
            </w:r>
            <w:r>
              <w:rPr>
                <w:sz w:val="22"/>
                <w:szCs w:val="22"/>
              </w:rPr>
              <w:t>防汛薄弱环节</w:t>
            </w:r>
          </w:p>
        </w:tc>
        <w:tc>
          <w:tcPr>
            <w:tcW w:w="0" w:type="auto"/>
            <w:vMerge w:val="restart"/>
            <w:shd w:val="clear" w:color="auto" w:fill="auto"/>
            <w:vAlign w:val="center"/>
          </w:tcPr>
          <w:p>
            <w:pPr>
              <w:pStyle w:val="73"/>
              <w:spacing w:before="0" w:beforeAutospacing="0" w:line="600" w:lineRule="exact"/>
              <w:jc w:val="center"/>
              <w:rPr>
                <w:sz w:val="22"/>
                <w:szCs w:val="22"/>
              </w:rPr>
            </w:pPr>
            <w:r>
              <w:rPr>
                <w:rFonts w:hint="eastAsia"/>
                <w:sz w:val="22"/>
                <w:szCs w:val="22"/>
              </w:rPr>
              <w:t>黄桷坪街道</w:t>
            </w:r>
          </w:p>
        </w:tc>
        <w:tc>
          <w:tcPr>
            <w:tcW w:w="3207" w:type="dxa"/>
            <w:shd w:val="clear" w:color="auto" w:fill="auto"/>
            <w:vAlign w:val="center"/>
          </w:tcPr>
          <w:p>
            <w:pPr>
              <w:pStyle w:val="73"/>
              <w:spacing w:before="0" w:beforeAutospacing="0" w:line="600" w:lineRule="exact"/>
              <w:jc w:val="center"/>
              <w:rPr>
                <w:sz w:val="22"/>
                <w:szCs w:val="22"/>
              </w:rPr>
            </w:pPr>
            <w:r>
              <w:rPr>
                <w:rFonts w:hint="eastAsia"/>
                <w:sz w:val="22"/>
                <w:szCs w:val="22"/>
              </w:rPr>
              <w:t>黄桷坪</w:t>
            </w:r>
            <w:r>
              <w:rPr>
                <w:sz w:val="22"/>
                <w:szCs w:val="22"/>
              </w:rPr>
              <w:t>万家</w:t>
            </w:r>
            <w:r>
              <w:rPr>
                <w:rFonts w:hint="eastAsia"/>
                <w:sz w:val="22"/>
                <w:szCs w:val="22"/>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auto"/>
            <w:vAlign w:val="center"/>
          </w:tcPr>
          <w:p>
            <w:pPr>
              <w:pStyle w:val="73"/>
              <w:spacing w:before="0" w:beforeAutospacing="0" w:line="600" w:lineRule="exact"/>
              <w:jc w:val="center"/>
              <w:rPr>
                <w:rFonts w:ascii="Times New Roman" w:hAnsi="Times New Roman" w:cs="Times New Roman"/>
                <w:sz w:val="22"/>
                <w:szCs w:val="22"/>
              </w:rPr>
            </w:pPr>
            <w:r>
              <w:rPr>
                <w:rFonts w:ascii="Times New Roman" w:hAnsi="Times New Roman" w:cs="Times New Roman"/>
                <w:sz w:val="22"/>
                <w:szCs w:val="22"/>
              </w:rPr>
              <w:t>2</w:t>
            </w:r>
          </w:p>
        </w:tc>
        <w:tc>
          <w:tcPr>
            <w:tcW w:w="0" w:type="auto"/>
            <w:vMerge w:val="continue"/>
            <w:shd w:val="clear" w:color="auto" w:fill="auto"/>
            <w:vAlign w:val="center"/>
          </w:tcPr>
          <w:p>
            <w:pPr>
              <w:pStyle w:val="73"/>
              <w:spacing w:before="0" w:beforeAutospacing="0" w:line="600" w:lineRule="exact"/>
              <w:jc w:val="center"/>
              <w:rPr>
                <w:sz w:val="22"/>
                <w:szCs w:val="22"/>
              </w:rPr>
            </w:pPr>
          </w:p>
        </w:tc>
        <w:tc>
          <w:tcPr>
            <w:tcW w:w="0" w:type="auto"/>
            <w:vMerge w:val="continue"/>
            <w:shd w:val="clear" w:color="auto" w:fill="auto"/>
            <w:vAlign w:val="center"/>
          </w:tcPr>
          <w:p>
            <w:pPr>
              <w:pStyle w:val="73"/>
              <w:spacing w:before="0" w:beforeAutospacing="0" w:line="600" w:lineRule="exact"/>
              <w:jc w:val="center"/>
              <w:rPr>
                <w:sz w:val="22"/>
                <w:szCs w:val="22"/>
              </w:rPr>
            </w:pPr>
          </w:p>
        </w:tc>
        <w:tc>
          <w:tcPr>
            <w:tcW w:w="3207" w:type="dxa"/>
            <w:shd w:val="clear" w:color="auto" w:fill="auto"/>
            <w:vAlign w:val="center"/>
          </w:tcPr>
          <w:p>
            <w:pPr>
              <w:pStyle w:val="73"/>
              <w:spacing w:before="0" w:beforeAutospacing="0" w:line="600" w:lineRule="exact"/>
              <w:jc w:val="center"/>
              <w:rPr>
                <w:sz w:val="22"/>
                <w:szCs w:val="22"/>
              </w:rPr>
            </w:pPr>
            <w:r>
              <w:rPr>
                <w:rFonts w:hint="eastAsia"/>
                <w:sz w:val="22"/>
                <w:szCs w:val="22"/>
              </w:rPr>
              <w:t>九</w:t>
            </w:r>
            <w:r>
              <w:rPr>
                <w:sz w:val="22"/>
                <w:szCs w:val="22"/>
              </w:rPr>
              <w:t>渡口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auto"/>
            <w:vAlign w:val="center"/>
          </w:tcPr>
          <w:p>
            <w:pPr>
              <w:pStyle w:val="73"/>
              <w:spacing w:before="0" w:beforeAutospacing="0" w:line="600" w:lineRule="exact"/>
              <w:jc w:val="center"/>
              <w:rPr>
                <w:rFonts w:ascii="Times New Roman" w:hAnsi="Times New Roman" w:cs="Times New Roman"/>
                <w:sz w:val="22"/>
                <w:szCs w:val="22"/>
                <w:lang w:val="en-US"/>
              </w:rPr>
            </w:pPr>
            <w:r>
              <w:rPr>
                <w:rFonts w:ascii="Times New Roman" w:hAnsi="Times New Roman" w:cs="Times New Roman"/>
                <w:sz w:val="22"/>
                <w:szCs w:val="22"/>
                <w:lang w:val="en-US"/>
              </w:rPr>
              <w:t>3</w:t>
            </w:r>
          </w:p>
        </w:tc>
        <w:tc>
          <w:tcPr>
            <w:tcW w:w="0" w:type="auto"/>
            <w:vMerge w:val="restart"/>
            <w:shd w:val="clear" w:color="auto" w:fill="auto"/>
            <w:vAlign w:val="center"/>
          </w:tcPr>
          <w:p>
            <w:pPr>
              <w:pStyle w:val="73"/>
              <w:spacing w:before="0" w:beforeAutospacing="0" w:line="600" w:lineRule="exact"/>
              <w:jc w:val="center"/>
              <w:rPr>
                <w:sz w:val="22"/>
                <w:szCs w:val="22"/>
                <w:lang w:val="en-US"/>
              </w:rPr>
            </w:pPr>
            <w:r>
              <w:rPr>
                <w:rFonts w:hint="eastAsia"/>
                <w:sz w:val="22"/>
                <w:szCs w:val="22"/>
                <w:lang w:val="en-US"/>
              </w:rPr>
              <w:t>区级</w:t>
            </w:r>
            <w:r>
              <w:rPr>
                <w:sz w:val="22"/>
                <w:szCs w:val="22"/>
                <w:lang w:val="en-US"/>
              </w:rPr>
              <w:t>防汛薄弱环节</w:t>
            </w:r>
          </w:p>
        </w:tc>
        <w:tc>
          <w:tcPr>
            <w:tcW w:w="0" w:type="auto"/>
            <w:shd w:val="clear" w:color="auto" w:fill="auto"/>
            <w:vAlign w:val="center"/>
          </w:tcPr>
          <w:p>
            <w:pPr>
              <w:pStyle w:val="73"/>
              <w:spacing w:before="0" w:beforeAutospacing="0" w:line="600" w:lineRule="exact"/>
              <w:jc w:val="center"/>
              <w:rPr>
                <w:sz w:val="22"/>
                <w:szCs w:val="22"/>
              </w:rPr>
            </w:pPr>
            <w:r>
              <w:rPr>
                <w:rFonts w:hint="eastAsia"/>
                <w:sz w:val="22"/>
                <w:szCs w:val="22"/>
              </w:rPr>
              <w:t>杨家坪</w:t>
            </w:r>
            <w:r>
              <w:rPr>
                <w:sz w:val="22"/>
                <w:szCs w:val="22"/>
              </w:rPr>
              <w:t>街道</w:t>
            </w:r>
          </w:p>
        </w:tc>
        <w:tc>
          <w:tcPr>
            <w:tcW w:w="3207" w:type="dxa"/>
            <w:shd w:val="clear" w:color="auto" w:fill="auto"/>
            <w:vAlign w:val="center"/>
          </w:tcPr>
          <w:p>
            <w:pPr>
              <w:pStyle w:val="73"/>
              <w:spacing w:before="0" w:beforeAutospacing="0" w:line="600" w:lineRule="exact"/>
              <w:jc w:val="center"/>
              <w:rPr>
                <w:sz w:val="22"/>
                <w:szCs w:val="22"/>
              </w:rPr>
            </w:pPr>
            <w:r>
              <w:rPr>
                <w:bCs/>
                <w:sz w:val="22"/>
                <w:szCs w:val="22"/>
              </w:rPr>
              <w:t>龙凤寺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auto"/>
            <w:vAlign w:val="center"/>
          </w:tcPr>
          <w:p>
            <w:pPr>
              <w:pStyle w:val="73"/>
              <w:spacing w:before="0" w:line="600" w:lineRule="exact"/>
              <w:jc w:val="center"/>
              <w:rPr>
                <w:rFonts w:ascii="Times New Roman" w:hAnsi="Times New Roman" w:cs="Times New Roman"/>
                <w:sz w:val="22"/>
                <w:szCs w:val="22"/>
                <w:lang w:val="en-US"/>
              </w:rPr>
            </w:pPr>
            <w:r>
              <w:rPr>
                <w:rFonts w:ascii="Times New Roman" w:hAnsi="Times New Roman" w:cs="Times New Roman"/>
                <w:sz w:val="22"/>
                <w:szCs w:val="22"/>
                <w:lang w:val="en-US"/>
              </w:rPr>
              <w:t>4</w:t>
            </w:r>
          </w:p>
        </w:tc>
        <w:tc>
          <w:tcPr>
            <w:tcW w:w="0" w:type="auto"/>
            <w:vMerge w:val="continue"/>
            <w:shd w:val="clear" w:color="auto" w:fill="auto"/>
            <w:vAlign w:val="center"/>
          </w:tcPr>
          <w:p>
            <w:pPr>
              <w:pStyle w:val="73"/>
              <w:spacing w:before="0" w:beforeAutospacing="0" w:line="600" w:lineRule="exact"/>
              <w:jc w:val="center"/>
              <w:rPr>
                <w:sz w:val="22"/>
                <w:szCs w:val="22"/>
                <w:lang w:val="en-US"/>
              </w:rPr>
            </w:pPr>
          </w:p>
        </w:tc>
        <w:tc>
          <w:tcPr>
            <w:tcW w:w="0" w:type="auto"/>
            <w:shd w:val="clear" w:color="auto" w:fill="auto"/>
            <w:vAlign w:val="center"/>
          </w:tcPr>
          <w:p>
            <w:pPr>
              <w:pStyle w:val="73"/>
              <w:spacing w:before="0" w:beforeAutospacing="0" w:line="600" w:lineRule="exact"/>
              <w:jc w:val="center"/>
              <w:rPr>
                <w:sz w:val="22"/>
                <w:szCs w:val="22"/>
              </w:rPr>
            </w:pPr>
            <w:r>
              <w:rPr>
                <w:rFonts w:hint="eastAsia"/>
                <w:sz w:val="22"/>
                <w:szCs w:val="22"/>
              </w:rPr>
              <w:t>华岩镇</w:t>
            </w:r>
          </w:p>
        </w:tc>
        <w:tc>
          <w:tcPr>
            <w:tcW w:w="3207" w:type="dxa"/>
            <w:shd w:val="clear" w:color="auto" w:fill="auto"/>
            <w:vAlign w:val="center"/>
          </w:tcPr>
          <w:p>
            <w:pPr>
              <w:pStyle w:val="73"/>
              <w:spacing w:before="0" w:beforeAutospacing="0" w:line="600" w:lineRule="exact"/>
              <w:jc w:val="center"/>
              <w:rPr>
                <w:bCs/>
                <w:sz w:val="22"/>
                <w:szCs w:val="22"/>
              </w:rPr>
            </w:pPr>
            <w:r>
              <w:rPr>
                <w:bCs/>
                <w:sz w:val="22"/>
                <w:szCs w:val="22"/>
              </w:rPr>
              <w:t>辜家岩水库</w:t>
            </w:r>
          </w:p>
        </w:tc>
      </w:tr>
    </w:tbl>
    <w:p>
      <w:pPr>
        <w:pStyle w:val="3"/>
        <w:spacing w:before="0" w:after="0" w:line="600" w:lineRule="exact"/>
        <w:ind w:firstLine="640" w:firstLineChars="200"/>
        <w:rPr>
          <w:rFonts w:ascii="方正楷体_GBK" w:hAnsi="Times New Roman" w:eastAsia="方正楷体_GBK"/>
          <w:b w:val="0"/>
          <w:color w:val="000000"/>
        </w:rPr>
      </w:pPr>
      <w:bookmarkStart w:id="187" w:name="_Toc40359219"/>
      <w:bookmarkStart w:id="188" w:name="_Toc40367129"/>
      <w:r>
        <w:rPr>
          <w:rFonts w:ascii="方正楷体_GBK" w:hAnsi="Times New Roman" w:eastAsia="方正楷体_GBK"/>
          <w:b w:val="0"/>
          <w:color w:val="000000"/>
        </w:rPr>
        <w:t>8</w:t>
      </w:r>
      <w:r>
        <w:rPr>
          <w:rFonts w:hint="eastAsia" w:ascii="方正楷体_GBK" w:hAnsi="Times New Roman" w:eastAsia="方正楷体_GBK"/>
          <w:b w:val="0"/>
          <w:color w:val="000000"/>
        </w:rPr>
        <w:t>.</w:t>
      </w:r>
      <w:r>
        <w:rPr>
          <w:rFonts w:ascii="方正楷体_GBK" w:hAnsi="Times New Roman" w:eastAsia="方正楷体_GBK"/>
          <w:b w:val="0"/>
          <w:color w:val="000000"/>
        </w:rPr>
        <w:t>3</w:t>
      </w:r>
      <w:r>
        <w:rPr>
          <w:rFonts w:hint="eastAsia" w:ascii="方正楷体_GBK" w:hAnsi="Times New Roman" w:eastAsia="方正楷体_GBK"/>
          <w:b w:val="0"/>
          <w:color w:val="000000"/>
        </w:rPr>
        <w:t>全区城市</w:t>
      </w:r>
      <w:r>
        <w:rPr>
          <w:rFonts w:ascii="方正楷体_GBK" w:hAnsi="Times New Roman" w:eastAsia="方正楷体_GBK"/>
          <w:b w:val="0"/>
          <w:color w:val="000000"/>
        </w:rPr>
        <w:t>内涝易发点</w:t>
      </w:r>
      <w:r>
        <w:rPr>
          <w:rFonts w:hint="eastAsia" w:ascii="方正楷体_GBK" w:hAnsi="Times New Roman" w:eastAsia="方正楷体_GBK"/>
          <w:b w:val="0"/>
          <w:color w:val="000000"/>
        </w:rPr>
        <w:t>（</w:t>
      </w:r>
      <w:r>
        <w:rPr>
          <w:rFonts w:ascii="方正楷体_GBK" w:hAnsi="Times New Roman" w:eastAsia="方正楷体_GBK"/>
          <w:b w:val="0"/>
          <w:color w:val="000000"/>
        </w:rPr>
        <w:t>20</w:t>
      </w:r>
      <w:r>
        <w:rPr>
          <w:rFonts w:hint="eastAsia" w:ascii="方正楷体_GBK" w:hAnsi="Times New Roman" w:eastAsia="方正楷体_GBK"/>
          <w:b w:val="0"/>
          <w:color w:val="000000"/>
        </w:rPr>
        <w:t>个）</w:t>
      </w:r>
      <w:bookmarkEnd w:id="187"/>
      <w:bookmarkEnd w:id="188"/>
    </w:p>
    <w:tbl>
      <w:tblPr>
        <w:tblStyle w:val="28"/>
        <w:tblW w:w="9285" w:type="dxa"/>
        <w:jc w:val="center"/>
        <w:tblLayout w:type="autofit"/>
        <w:tblCellMar>
          <w:top w:w="0" w:type="dxa"/>
          <w:left w:w="108" w:type="dxa"/>
          <w:bottom w:w="0" w:type="dxa"/>
          <w:right w:w="108" w:type="dxa"/>
        </w:tblCellMar>
      </w:tblPr>
      <w:tblGrid>
        <w:gridCol w:w="851"/>
        <w:gridCol w:w="1199"/>
        <w:gridCol w:w="2528"/>
        <w:gridCol w:w="4707"/>
      </w:tblGrid>
      <w:tr>
        <w:tblPrEx>
          <w:tblCellMar>
            <w:top w:w="0" w:type="dxa"/>
            <w:left w:w="108" w:type="dxa"/>
            <w:bottom w:w="0" w:type="dxa"/>
            <w:right w:w="108" w:type="dxa"/>
          </w:tblCellMar>
        </w:tblPrEx>
        <w:trPr>
          <w:trHeight w:val="523" w:hRule="atLeast"/>
          <w:tblHeader/>
          <w:jc w:val="center"/>
        </w:trPr>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方正楷体_GBK" w:hAnsi="宋体" w:eastAsia="方正楷体_GBK" w:cs="宋体"/>
                <w:color w:val="000000"/>
                <w:kern w:val="0"/>
                <w:sz w:val="24"/>
              </w:rPr>
            </w:pPr>
            <w:r>
              <w:rPr>
                <w:rFonts w:hint="eastAsia" w:ascii="方正楷体_GBK" w:hAnsi="宋体" w:eastAsia="方正楷体_GBK" w:cs="宋体"/>
                <w:color w:val="000000"/>
                <w:kern w:val="0"/>
                <w:sz w:val="24"/>
              </w:rPr>
              <w:t>序号</w:t>
            </w:r>
          </w:p>
        </w:tc>
        <w:tc>
          <w:tcPr>
            <w:tcW w:w="1199"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方正楷体_GBK" w:hAnsi="宋体" w:eastAsia="方正楷体_GBK" w:cs="宋体"/>
                <w:color w:val="000000"/>
                <w:kern w:val="0"/>
                <w:sz w:val="24"/>
              </w:rPr>
            </w:pPr>
            <w:r>
              <w:rPr>
                <w:rFonts w:hint="eastAsia" w:ascii="方正楷体_GBK" w:hAnsi="宋体" w:eastAsia="方正楷体_GBK" w:cs="宋体"/>
                <w:color w:val="000000"/>
                <w:kern w:val="0"/>
                <w:sz w:val="24"/>
              </w:rPr>
              <w:t>道路名称</w:t>
            </w:r>
          </w:p>
        </w:tc>
        <w:tc>
          <w:tcPr>
            <w:tcW w:w="2528"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方正楷体_GBK" w:hAnsi="宋体" w:eastAsia="方正楷体_GBK" w:cs="宋体"/>
                <w:color w:val="000000"/>
                <w:kern w:val="0"/>
                <w:sz w:val="24"/>
              </w:rPr>
            </w:pPr>
            <w:r>
              <w:rPr>
                <w:rFonts w:hint="eastAsia" w:ascii="方正楷体_GBK" w:hAnsi="宋体" w:eastAsia="方正楷体_GBK" w:cs="宋体"/>
                <w:color w:val="000000"/>
                <w:kern w:val="0"/>
                <w:sz w:val="24"/>
              </w:rPr>
              <w:t>具体积水点</w:t>
            </w:r>
          </w:p>
        </w:tc>
        <w:tc>
          <w:tcPr>
            <w:tcW w:w="4707"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方正楷体_GBK" w:hAnsi="宋体" w:eastAsia="方正楷体_GBK" w:cs="宋体"/>
                <w:color w:val="000000"/>
                <w:kern w:val="0"/>
                <w:sz w:val="24"/>
              </w:rPr>
            </w:pPr>
            <w:r>
              <w:rPr>
                <w:rFonts w:hint="eastAsia" w:ascii="方正楷体_GBK" w:hAnsi="宋体" w:eastAsia="方正楷体_GBK" w:cs="宋体"/>
                <w:color w:val="000000"/>
                <w:kern w:val="0"/>
                <w:sz w:val="24"/>
              </w:rPr>
              <w:t>情况说明</w:t>
            </w:r>
          </w:p>
        </w:tc>
      </w:tr>
      <w:tr>
        <w:tblPrEx>
          <w:tblCellMar>
            <w:top w:w="0" w:type="dxa"/>
            <w:left w:w="108" w:type="dxa"/>
            <w:bottom w:w="0" w:type="dxa"/>
            <w:right w:w="108" w:type="dxa"/>
          </w:tblCellMar>
        </w:tblPrEx>
        <w:trPr>
          <w:trHeight w:val="601" w:hRule="atLeast"/>
          <w:jc w:val="center"/>
        </w:trPr>
        <w:tc>
          <w:tcPr>
            <w:tcW w:w="851"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eastAsia="方正仿宋_GBK"/>
                <w:color w:val="000000"/>
                <w:kern w:val="0"/>
                <w:sz w:val="22"/>
              </w:rPr>
            </w:pPr>
            <w:r>
              <w:rPr>
                <w:rFonts w:eastAsia="方正仿宋_GBK"/>
                <w:color w:val="000000"/>
                <w:kern w:val="0"/>
                <w:sz w:val="22"/>
              </w:rPr>
              <w:t>1</w:t>
            </w:r>
          </w:p>
        </w:tc>
        <w:tc>
          <w:tcPr>
            <w:tcW w:w="1199"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老九中路</w:t>
            </w:r>
          </w:p>
        </w:tc>
        <w:tc>
          <w:tcPr>
            <w:tcW w:w="2528"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华建路至华九路沿线</w:t>
            </w:r>
          </w:p>
        </w:tc>
        <w:tc>
          <w:tcPr>
            <w:tcW w:w="4707"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 xml:space="preserve">此段道路地处低洼，汇水量大，雨水口过水量有限 </w:t>
            </w:r>
          </w:p>
        </w:tc>
      </w:tr>
      <w:tr>
        <w:tblPrEx>
          <w:tblCellMar>
            <w:top w:w="0" w:type="dxa"/>
            <w:left w:w="108" w:type="dxa"/>
            <w:bottom w:w="0" w:type="dxa"/>
            <w:right w:w="108" w:type="dxa"/>
          </w:tblCellMar>
        </w:tblPrEx>
        <w:trPr>
          <w:trHeight w:val="658" w:hRule="atLeast"/>
          <w:jc w:val="center"/>
        </w:trPr>
        <w:tc>
          <w:tcPr>
            <w:tcW w:w="851"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eastAsia="方正仿宋_GBK"/>
                <w:color w:val="000000"/>
                <w:kern w:val="0"/>
                <w:sz w:val="22"/>
              </w:rPr>
            </w:pPr>
            <w:r>
              <w:rPr>
                <w:rFonts w:eastAsia="方正仿宋_GBK"/>
                <w:color w:val="000000"/>
                <w:kern w:val="0"/>
                <w:sz w:val="22"/>
              </w:rPr>
              <w:t>2</w:t>
            </w:r>
          </w:p>
        </w:tc>
        <w:tc>
          <w:tcPr>
            <w:tcW w:w="1199"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华龙大道</w:t>
            </w:r>
          </w:p>
        </w:tc>
        <w:tc>
          <w:tcPr>
            <w:tcW w:w="2528"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华岩寺路口至智华路沿线</w:t>
            </w:r>
          </w:p>
        </w:tc>
        <w:tc>
          <w:tcPr>
            <w:tcW w:w="4707"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此段道路地处低洼，汇水量大，雨水口容易被树叶、垃圾堵塞</w:t>
            </w:r>
          </w:p>
        </w:tc>
      </w:tr>
      <w:tr>
        <w:tblPrEx>
          <w:tblCellMar>
            <w:top w:w="0" w:type="dxa"/>
            <w:left w:w="108" w:type="dxa"/>
            <w:bottom w:w="0" w:type="dxa"/>
            <w:right w:w="108" w:type="dxa"/>
          </w:tblCellMar>
        </w:tblPrEx>
        <w:trPr>
          <w:trHeight w:val="644" w:hRule="atLeast"/>
          <w:jc w:val="center"/>
        </w:trPr>
        <w:tc>
          <w:tcPr>
            <w:tcW w:w="851"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eastAsia="方正仿宋_GBK"/>
                <w:color w:val="000000"/>
                <w:kern w:val="0"/>
                <w:sz w:val="22"/>
              </w:rPr>
            </w:pPr>
            <w:r>
              <w:rPr>
                <w:rFonts w:eastAsia="方正仿宋_GBK"/>
                <w:color w:val="000000"/>
                <w:kern w:val="0"/>
                <w:sz w:val="22"/>
              </w:rPr>
              <w:t>3</w:t>
            </w:r>
          </w:p>
        </w:tc>
        <w:tc>
          <w:tcPr>
            <w:tcW w:w="1199"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华福路</w:t>
            </w:r>
          </w:p>
        </w:tc>
        <w:tc>
          <w:tcPr>
            <w:tcW w:w="2528"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轻轨车站附近</w:t>
            </w:r>
          </w:p>
        </w:tc>
        <w:tc>
          <w:tcPr>
            <w:tcW w:w="4707"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上游多处新建道路开通，此段道路汇水量增加</w:t>
            </w:r>
          </w:p>
        </w:tc>
      </w:tr>
      <w:tr>
        <w:tblPrEx>
          <w:tblCellMar>
            <w:top w:w="0" w:type="dxa"/>
            <w:left w:w="108" w:type="dxa"/>
            <w:bottom w:w="0" w:type="dxa"/>
            <w:right w:w="108" w:type="dxa"/>
          </w:tblCellMar>
        </w:tblPrEx>
        <w:trPr>
          <w:trHeight w:val="529" w:hRule="atLeast"/>
          <w:jc w:val="center"/>
        </w:trPr>
        <w:tc>
          <w:tcPr>
            <w:tcW w:w="851"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eastAsia="方正仿宋_GBK"/>
                <w:color w:val="000000"/>
                <w:kern w:val="0"/>
                <w:sz w:val="22"/>
              </w:rPr>
            </w:pPr>
            <w:r>
              <w:rPr>
                <w:rFonts w:eastAsia="方正仿宋_GBK"/>
                <w:color w:val="000000"/>
                <w:kern w:val="0"/>
                <w:sz w:val="22"/>
              </w:rPr>
              <w:t>4</w:t>
            </w:r>
          </w:p>
        </w:tc>
        <w:tc>
          <w:tcPr>
            <w:tcW w:w="1199"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迎宾大道</w:t>
            </w:r>
          </w:p>
        </w:tc>
        <w:tc>
          <w:tcPr>
            <w:tcW w:w="2528"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居然之家下穿道</w:t>
            </w:r>
          </w:p>
        </w:tc>
        <w:tc>
          <w:tcPr>
            <w:tcW w:w="4707"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地处低洼，雨量过大易积水</w:t>
            </w:r>
          </w:p>
        </w:tc>
      </w:tr>
      <w:tr>
        <w:tblPrEx>
          <w:tblCellMar>
            <w:top w:w="0" w:type="dxa"/>
            <w:left w:w="108" w:type="dxa"/>
            <w:bottom w:w="0" w:type="dxa"/>
            <w:right w:w="108" w:type="dxa"/>
          </w:tblCellMar>
        </w:tblPrEx>
        <w:trPr>
          <w:trHeight w:val="529" w:hRule="atLeast"/>
          <w:jc w:val="center"/>
        </w:trPr>
        <w:tc>
          <w:tcPr>
            <w:tcW w:w="851"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eastAsia="方正仿宋_GBK"/>
                <w:color w:val="000000"/>
                <w:kern w:val="0"/>
                <w:sz w:val="22"/>
              </w:rPr>
            </w:pPr>
            <w:r>
              <w:rPr>
                <w:rFonts w:eastAsia="方正仿宋_GBK"/>
                <w:color w:val="000000"/>
                <w:kern w:val="0"/>
                <w:sz w:val="22"/>
              </w:rPr>
              <w:t>5</w:t>
            </w:r>
          </w:p>
        </w:tc>
        <w:tc>
          <w:tcPr>
            <w:tcW w:w="1199"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龙腾大道</w:t>
            </w:r>
          </w:p>
        </w:tc>
        <w:tc>
          <w:tcPr>
            <w:tcW w:w="2528"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南华街</w:t>
            </w:r>
          </w:p>
        </w:tc>
        <w:tc>
          <w:tcPr>
            <w:tcW w:w="4707"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地处低洼，雨量过大易积水</w:t>
            </w:r>
          </w:p>
        </w:tc>
      </w:tr>
      <w:tr>
        <w:tblPrEx>
          <w:tblCellMar>
            <w:top w:w="0" w:type="dxa"/>
            <w:left w:w="108" w:type="dxa"/>
            <w:bottom w:w="0" w:type="dxa"/>
            <w:right w:w="108" w:type="dxa"/>
          </w:tblCellMar>
        </w:tblPrEx>
        <w:trPr>
          <w:trHeight w:val="529" w:hRule="atLeast"/>
          <w:jc w:val="center"/>
        </w:trPr>
        <w:tc>
          <w:tcPr>
            <w:tcW w:w="851"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eastAsia="方正仿宋_GBK"/>
                <w:color w:val="000000"/>
                <w:kern w:val="0"/>
                <w:sz w:val="22"/>
              </w:rPr>
            </w:pPr>
            <w:r>
              <w:rPr>
                <w:rFonts w:eastAsia="方正仿宋_GBK"/>
                <w:color w:val="000000"/>
                <w:kern w:val="0"/>
                <w:sz w:val="22"/>
              </w:rPr>
              <w:t>6</w:t>
            </w:r>
          </w:p>
        </w:tc>
        <w:tc>
          <w:tcPr>
            <w:tcW w:w="1199"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石新路</w:t>
            </w:r>
          </w:p>
        </w:tc>
        <w:tc>
          <w:tcPr>
            <w:tcW w:w="2528"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石新路下穿</w:t>
            </w:r>
          </w:p>
        </w:tc>
        <w:tc>
          <w:tcPr>
            <w:tcW w:w="4707"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地处低洼，雨量过大易积水</w:t>
            </w:r>
          </w:p>
        </w:tc>
      </w:tr>
      <w:tr>
        <w:tblPrEx>
          <w:tblCellMar>
            <w:top w:w="0" w:type="dxa"/>
            <w:left w:w="108" w:type="dxa"/>
            <w:bottom w:w="0" w:type="dxa"/>
            <w:right w:w="108" w:type="dxa"/>
          </w:tblCellMar>
        </w:tblPrEx>
        <w:trPr>
          <w:trHeight w:val="529" w:hRule="atLeast"/>
          <w:jc w:val="center"/>
        </w:trPr>
        <w:tc>
          <w:tcPr>
            <w:tcW w:w="851"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eastAsia="方正仿宋_GBK"/>
                <w:color w:val="000000"/>
                <w:kern w:val="0"/>
                <w:sz w:val="22"/>
              </w:rPr>
            </w:pPr>
            <w:r>
              <w:rPr>
                <w:rFonts w:eastAsia="方正仿宋_GBK"/>
                <w:color w:val="000000"/>
                <w:kern w:val="0"/>
                <w:sz w:val="22"/>
              </w:rPr>
              <w:t>7</w:t>
            </w:r>
          </w:p>
        </w:tc>
        <w:tc>
          <w:tcPr>
            <w:tcW w:w="1199"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高九路</w:t>
            </w:r>
          </w:p>
        </w:tc>
        <w:tc>
          <w:tcPr>
            <w:tcW w:w="2528"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高九路桥上</w:t>
            </w:r>
          </w:p>
        </w:tc>
        <w:tc>
          <w:tcPr>
            <w:tcW w:w="4707"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地处低洼，雨量过大易积水</w:t>
            </w:r>
          </w:p>
        </w:tc>
      </w:tr>
      <w:tr>
        <w:tblPrEx>
          <w:tblCellMar>
            <w:top w:w="0" w:type="dxa"/>
            <w:left w:w="108" w:type="dxa"/>
            <w:bottom w:w="0" w:type="dxa"/>
            <w:right w:w="108" w:type="dxa"/>
          </w:tblCellMar>
        </w:tblPrEx>
        <w:trPr>
          <w:trHeight w:val="529" w:hRule="atLeast"/>
          <w:jc w:val="center"/>
        </w:trPr>
        <w:tc>
          <w:tcPr>
            <w:tcW w:w="851"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eastAsia="方正仿宋_GBK"/>
                <w:color w:val="000000"/>
                <w:kern w:val="0"/>
                <w:sz w:val="22"/>
              </w:rPr>
            </w:pPr>
            <w:r>
              <w:rPr>
                <w:rFonts w:eastAsia="方正仿宋_GBK"/>
                <w:color w:val="000000"/>
                <w:kern w:val="0"/>
                <w:sz w:val="22"/>
              </w:rPr>
              <w:t>8</w:t>
            </w:r>
          </w:p>
        </w:tc>
        <w:tc>
          <w:tcPr>
            <w:tcW w:w="1199"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科城支路</w:t>
            </w:r>
          </w:p>
        </w:tc>
        <w:tc>
          <w:tcPr>
            <w:tcW w:w="2528"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市政环卫基地旁</w:t>
            </w:r>
          </w:p>
        </w:tc>
        <w:tc>
          <w:tcPr>
            <w:tcW w:w="4707"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地处低洼，雨量过大易积水</w:t>
            </w:r>
          </w:p>
        </w:tc>
      </w:tr>
      <w:tr>
        <w:tblPrEx>
          <w:tblCellMar>
            <w:top w:w="0" w:type="dxa"/>
            <w:left w:w="108" w:type="dxa"/>
            <w:bottom w:w="0" w:type="dxa"/>
            <w:right w:w="108" w:type="dxa"/>
          </w:tblCellMar>
        </w:tblPrEx>
        <w:trPr>
          <w:trHeight w:val="529" w:hRule="atLeast"/>
          <w:jc w:val="center"/>
        </w:trPr>
        <w:tc>
          <w:tcPr>
            <w:tcW w:w="851"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eastAsia="方正仿宋_GBK"/>
                <w:color w:val="000000"/>
                <w:kern w:val="0"/>
                <w:sz w:val="22"/>
              </w:rPr>
            </w:pPr>
            <w:r>
              <w:rPr>
                <w:rFonts w:eastAsia="方正仿宋_GBK"/>
                <w:color w:val="000000"/>
                <w:kern w:val="0"/>
                <w:sz w:val="22"/>
              </w:rPr>
              <w:t>9</w:t>
            </w:r>
          </w:p>
        </w:tc>
        <w:tc>
          <w:tcPr>
            <w:tcW w:w="1199"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黄杨路</w:t>
            </w:r>
          </w:p>
        </w:tc>
        <w:tc>
          <w:tcPr>
            <w:tcW w:w="2528"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三洞桥</w:t>
            </w:r>
          </w:p>
        </w:tc>
        <w:tc>
          <w:tcPr>
            <w:tcW w:w="4707"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地处低洼，雨量过大易积水</w:t>
            </w:r>
          </w:p>
        </w:tc>
      </w:tr>
      <w:tr>
        <w:tblPrEx>
          <w:tblCellMar>
            <w:top w:w="0" w:type="dxa"/>
            <w:left w:w="108" w:type="dxa"/>
            <w:bottom w:w="0" w:type="dxa"/>
            <w:right w:w="108" w:type="dxa"/>
          </w:tblCellMar>
        </w:tblPrEx>
        <w:trPr>
          <w:trHeight w:val="529" w:hRule="atLeast"/>
          <w:jc w:val="center"/>
        </w:trPr>
        <w:tc>
          <w:tcPr>
            <w:tcW w:w="851"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eastAsia="方正仿宋_GBK"/>
                <w:color w:val="000000"/>
                <w:kern w:val="0"/>
                <w:sz w:val="22"/>
              </w:rPr>
              <w:t>10</w:t>
            </w:r>
          </w:p>
        </w:tc>
        <w:tc>
          <w:tcPr>
            <w:tcW w:w="1199"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鹅公岩立交</w:t>
            </w:r>
          </w:p>
        </w:tc>
        <w:tc>
          <w:tcPr>
            <w:tcW w:w="2528"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下立交下往嘉华隧道方向匝道</w:t>
            </w:r>
          </w:p>
        </w:tc>
        <w:tc>
          <w:tcPr>
            <w:tcW w:w="4707"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地处低洼，雨量过大有积水的风险</w:t>
            </w:r>
          </w:p>
        </w:tc>
      </w:tr>
      <w:tr>
        <w:tblPrEx>
          <w:tblCellMar>
            <w:top w:w="0" w:type="dxa"/>
            <w:left w:w="108" w:type="dxa"/>
            <w:bottom w:w="0" w:type="dxa"/>
            <w:right w:w="108" w:type="dxa"/>
          </w:tblCellMar>
        </w:tblPrEx>
        <w:trPr>
          <w:trHeight w:val="529" w:hRule="atLeast"/>
          <w:jc w:val="center"/>
        </w:trPr>
        <w:tc>
          <w:tcPr>
            <w:tcW w:w="851"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eastAsia="方正仿宋_GBK"/>
                <w:color w:val="000000"/>
                <w:kern w:val="0"/>
                <w:sz w:val="22"/>
              </w:rPr>
              <w:t>11</w:t>
            </w:r>
          </w:p>
        </w:tc>
        <w:tc>
          <w:tcPr>
            <w:tcW w:w="1199"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龙泉路</w:t>
            </w:r>
          </w:p>
        </w:tc>
        <w:tc>
          <w:tcPr>
            <w:tcW w:w="2528"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上游天桥下</w:t>
            </w:r>
          </w:p>
        </w:tc>
        <w:tc>
          <w:tcPr>
            <w:tcW w:w="4707"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地处低洼，水篦易堵塞</w:t>
            </w:r>
          </w:p>
        </w:tc>
      </w:tr>
      <w:tr>
        <w:tblPrEx>
          <w:tblCellMar>
            <w:top w:w="0" w:type="dxa"/>
            <w:left w:w="108" w:type="dxa"/>
            <w:bottom w:w="0" w:type="dxa"/>
            <w:right w:w="108" w:type="dxa"/>
          </w:tblCellMar>
        </w:tblPrEx>
        <w:trPr>
          <w:trHeight w:val="529" w:hRule="atLeast"/>
          <w:jc w:val="center"/>
        </w:trPr>
        <w:tc>
          <w:tcPr>
            <w:tcW w:w="851"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eastAsia="方正仿宋_GBK"/>
                <w:color w:val="000000"/>
                <w:kern w:val="0"/>
                <w:sz w:val="22"/>
              </w:rPr>
              <w:t>12</w:t>
            </w:r>
          </w:p>
        </w:tc>
        <w:tc>
          <w:tcPr>
            <w:tcW w:w="1199"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龙泉路</w:t>
            </w:r>
          </w:p>
        </w:tc>
        <w:tc>
          <w:tcPr>
            <w:tcW w:w="2528"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水碾立交</w:t>
            </w:r>
          </w:p>
        </w:tc>
        <w:tc>
          <w:tcPr>
            <w:tcW w:w="4707"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地处低洼，水篦易堵塞</w:t>
            </w:r>
          </w:p>
        </w:tc>
      </w:tr>
      <w:tr>
        <w:tblPrEx>
          <w:tblCellMar>
            <w:top w:w="0" w:type="dxa"/>
            <w:left w:w="108" w:type="dxa"/>
            <w:bottom w:w="0" w:type="dxa"/>
            <w:right w:w="108" w:type="dxa"/>
          </w:tblCellMar>
        </w:tblPrEx>
        <w:trPr>
          <w:trHeight w:val="529" w:hRule="atLeast"/>
          <w:jc w:val="center"/>
        </w:trPr>
        <w:tc>
          <w:tcPr>
            <w:tcW w:w="851"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eastAsia="方正仿宋_GBK"/>
                <w:color w:val="000000"/>
                <w:kern w:val="0"/>
                <w:sz w:val="22"/>
              </w:rPr>
              <w:t>13</w:t>
            </w:r>
          </w:p>
        </w:tc>
        <w:tc>
          <w:tcPr>
            <w:tcW w:w="1199"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邮电支路</w:t>
            </w:r>
          </w:p>
        </w:tc>
        <w:tc>
          <w:tcPr>
            <w:tcW w:w="2528"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铁路中学门口</w:t>
            </w:r>
          </w:p>
        </w:tc>
        <w:tc>
          <w:tcPr>
            <w:tcW w:w="4707"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地处低洼，水篦易堵塞</w:t>
            </w:r>
          </w:p>
        </w:tc>
      </w:tr>
      <w:tr>
        <w:tblPrEx>
          <w:tblCellMar>
            <w:top w:w="0" w:type="dxa"/>
            <w:left w:w="108" w:type="dxa"/>
            <w:bottom w:w="0" w:type="dxa"/>
            <w:right w:w="108" w:type="dxa"/>
          </w:tblCellMar>
        </w:tblPrEx>
        <w:trPr>
          <w:trHeight w:val="529" w:hRule="atLeast"/>
          <w:jc w:val="center"/>
        </w:trPr>
        <w:tc>
          <w:tcPr>
            <w:tcW w:w="851"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eastAsia="方正仿宋_GBK"/>
                <w:color w:val="000000"/>
                <w:kern w:val="0"/>
                <w:sz w:val="22"/>
              </w:rPr>
              <w:t>14</w:t>
            </w:r>
          </w:p>
        </w:tc>
        <w:tc>
          <w:tcPr>
            <w:tcW w:w="1199"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翼龙路</w:t>
            </w:r>
          </w:p>
        </w:tc>
        <w:tc>
          <w:tcPr>
            <w:tcW w:w="2528"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兴龙路十字路口</w:t>
            </w:r>
          </w:p>
        </w:tc>
        <w:tc>
          <w:tcPr>
            <w:tcW w:w="4707"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地处低洼，汇水量大</w:t>
            </w:r>
          </w:p>
        </w:tc>
      </w:tr>
      <w:tr>
        <w:tblPrEx>
          <w:tblCellMar>
            <w:top w:w="0" w:type="dxa"/>
            <w:left w:w="108" w:type="dxa"/>
            <w:bottom w:w="0" w:type="dxa"/>
            <w:right w:w="108" w:type="dxa"/>
          </w:tblCellMar>
        </w:tblPrEx>
        <w:trPr>
          <w:trHeight w:val="529" w:hRule="atLeast"/>
          <w:jc w:val="center"/>
        </w:trPr>
        <w:tc>
          <w:tcPr>
            <w:tcW w:w="851"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eastAsia="方正仿宋_GBK"/>
                <w:color w:val="000000"/>
                <w:kern w:val="0"/>
                <w:sz w:val="22"/>
              </w:rPr>
              <w:t>15</w:t>
            </w:r>
          </w:p>
        </w:tc>
        <w:tc>
          <w:tcPr>
            <w:tcW w:w="1199"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锦龙路</w:t>
            </w:r>
          </w:p>
        </w:tc>
        <w:tc>
          <w:tcPr>
            <w:tcW w:w="2528"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中铁八局门口</w:t>
            </w:r>
          </w:p>
        </w:tc>
        <w:tc>
          <w:tcPr>
            <w:tcW w:w="4707"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地处低洼，水篦易堵塞</w:t>
            </w:r>
          </w:p>
        </w:tc>
      </w:tr>
      <w:tr>
        <w:tblPrEx>
          <w:tblCellMar>
            <w:top w:w="0" w:type="dxa"/>
            <w:left w:w="108" w:type="dxa"/>
            <w:bottom w:w="0" w:type="dxa"/>
            <w:right w:w="108" w:type="dxa"/>
          </w:tblCellMar>
        </w:tblPrEx>
        <w:trPr>
          <w:trHeight w:val="529" w:hRule="atLeast"/>
          <w:jc w:val="center"/>
        </w:trPr>
        <w:tc>
          <w:tcPr>
            <w:tcW w:w="851"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eastAsia="方正仿宋_GBK"/>
                <w:color w:val="000000"/>
                <w:kern w:val="0"/>
                <w:sz w:val="22"/>
              </w:rPr>
              <w:t>16</w:t>
            </w:r>
          </w:p>
        </w:tc>
        <w:tc>
          <w:tcPr>
            <w:tcW w:w="1199"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李家沱大桥北立交</w:t>
            </w:r>
          </w:p>
        </w:tc>
        <w:tc>
          <w:tcPr>
            <w:tcW w:w="2528"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下穿道和匝道</w:t>
            </w:r>
          </w:p>
        </w:tc>
        <w:tc>
          <w:tcPr>
            <w:tcW w:w="4707"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地处低洼，水篦易堵塞</w:t>
            </w:r>
          </w:p>
        </w:tc>
      </w:tr>
      <w:tr>
        <w:tblPrEx>
          <w:tblCellMar>
            <w:top w:w="0" w:type="dxa"/>
            <w:left w:w="108" w:type="dxa"/>
            <w:bottom w:w="0" w:type="dxa"/>
            <w:right w:w="108" w:type="dxa"/>
          </w:tblCellMar>
        </w:tblPrEx>
        <w:trPr>
          <w:trHeight w:val="529" w:hRule="atLeast"/>
          <w:jc w:val="center"/>
        </w:trPr>
        <w:tc>
          <w:tcPr>
            <w:tcW w:w="851"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eastAsia="方正仿宋_GBK"/>
                <w:color w:val="000000"/>
                <w:kern w:val="0"/>
                <w:sz w:val="22"/>
              </w:rPr>
              <w:t>17</w:t>
            </w:r>
          </w:p>
        </w:tc>
        <w:tc>
          <w:tcPr>
            <w:tcW w:w="1199"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西郊路</w:t>
            </w:r>
          </w:p>
        </w:tc>
        <w:tc>
          <w:tcPr>
            <w:tcW w:w="2528"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毛线沟转盘</w:t>
            </w:r>
          </w:p>
        </w:tc>
        <w:tc>
          <w:tcPr>
            <w:tcW w:w="4707"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地处低洼，水篦易堵塞</w:t>
            </w:r>
          </w:p>
        </w:tc>
      </w:tr>
      <w:tr>
        <w:tblPrEx>
          <w:tblCellMar>
            <w:top w:w="0" w:type="dxa"/>
            <w:left w:w="108" w:type="dxa"/>
            <w:bottom w:w="0" w:type="dxa"/>
            <w:right w:w="108" w:type="dxa"/>
          </w:tblCellMar>
        </w:tblPrEx>
        <w:trPr>
          <w:trHeight w:val="529" w:hRule="atLeast"/>
          <w:jc w:val="center"/>
        </w:trPr>
        <w:tc>
          <w:tcPr>
            <w:tcW w:w="851"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eastAsia="方正仿宋_GBK"/>
                <w:color w:val="000000"/>
                <w:kern w:val="0"/>
                <w:sz w:val="22"/>
              </w:rPr>
              <w:t>18</w:t>
            </w:r>
          </w:p>
        </w:tc>
        <w:tc>
          <w:tcPr>
            <w:tcW w:w="1199"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陈家坪立交</w:t>
            </w:r>
          </w:p>
        </w:tc>
        <w:tc>
          <w:tcPr>
            <w:tcW w:w="2528"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两个下穿道</w:t>
            </w:r>
          </w:p>
        </w:tc>
        <w:tc>
          <w:tcPr>
            <w:tcW w:w="4707"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地处低洼，水篦易堵塞</w:t>
            </w:r>
          </w:p>
        </w:tc>
      </w:tr>
      <w:tr>
        <w:tblPrEx>
          <w:tblCellMar>
            <w:top w:w="0" w:type="dxa"/>
            <w:left w:w="108" w:type="dxa"/>
            <w:bottom w:w="0" w:type="dxa"/>
            <w:right w:w="108" w:type="dxa"/>
          </w:tblCellMar>
        </w:tblPrEx>
        <w:trPr>
          <w:trHeight w:val="529" w:hRule="atLeast"/>
          <w:jc w:val="center"/>
        </w:trPr>
        <w:tc>
          <w:tcPr>
            <w:tcW w:w="851"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eastAsia="方正仿宋_GBK"/>
                <w:color w:val="000000"/>
                <w:kern w:val="0"/>
                <w:sz w:val="22"/>
              </w:rPr>
              <w:t>19</w:t>
            </w:r>
          </w:p>
        </w:tc>
        <w:tc>
          <w:tcPr>
            <w:tcW w:w="1199"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石小路</w:t>
            </w:r>
          </w:p>
        </w:tc>
        <w:tc>
          <w:tcPr>
            <w:tcW w:w="2528"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白马凼天桥</w:t>
            </w:r>
          </w:p>
        </w:tc>
        <w:tc>
          <w:tcPr>
            <w:tcW w:w="4707"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地处低洼，水篦易堵塞</w:t>
            </w:r>
          </w:p>
        </w:tc>
      </w:tr>
      <w:tr>
        <w:tblPrEx>
          <w:tblCellMar>
            <w:top w:w="0" w:type="dxa"/>
            <w:left w:w="108" w:type="dxa"/>
            <w:bottom w:w="0" w:type="dxa"/>
            <w:right w:w="108" w:type="dxa"/>
          </w:tblCellMar>
        </w:tblPrEx>
        <w:trPr>
          <w:trHeight w:val="429" w:hRule="atLeast"/>
          <w:jc w:val="center"/>
        </w:trPr>
        <w:tc>
          <w:tcPr>
            <w:tcW w:w="851"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eastAsia="方正仿宋_GBK"/>
                <w:color w:val="000000"/>
                <w:kern w:val="0"/>
                <w:sz w:val="22"/>
              </w:rPr>
              <w:t>20</w:t>
            </w:r>
          </w:p>
        </w:tc>
        <w:tc>
          <w:tcPr>
            <w:tcW w:w="1199"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石坪桥立交</w:t>
            </w:r>
          </w:p>
        </w:tc>
        <w:tc>
          <w:tcPr>
            <w:tcW w:w="2528"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下穿道和匝道</w:t>
            </w:r>
          </w:p>
        </w:tc>
        <w:tc>
          <w:tcPr>
            <w:tcW w:w="4707"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地处低洼，水篦易堵塞</w:t>
            </w:r>
          </w:p>
        </w:tc>
      </w:tr>
    </w:tbl>
    <w:p>
      <w:pPr>
        <w:pStyle w:val="3"/>
        <w:spacing w:before="0" w:after="0" w:line="600" w:lineRule="exact"/>
        <w:ind w:firstLine="640" w:firstLineChars="200"/>
        <w:rPr>
          <w:rFonts w:ascii="方正楷体_GBK" w:hAnsi="方正楷体_GBK" w:eastAsia="方正楷体_GBK"/>
          <w:b w:val="0"/>
          <w:bCs w:val="0"/>
        </w:rPr>
      </w:pPr>
      <w:bookmarkStart w:id="189" w:name="_Toc40359220"/>
      <w:bookmarkStart w:id="190" w:name="_Toc40367130"/>
      <w:r>
        <w:rPr>
          <w:rFonts w:hint="eastAsia" w:ascii="方正楷体_GBK" w:hAnsi="Times New Roman" w:eastAsia="方正楷体_GBK"/>
          <w:b w:val="0"/>
          <w:bCs w:val="0"/>
        </w:rPr>
        <w:t>8</w:t>
      </w:r>
      <w:r>
        <w:rPr>
          <w:rFonts w:hint="eastAsia" w:ascii="方正楷体_GBK" w:hAnsi="方正楷体_GBK" w:eastAsia="方正楷体_GBK"/>
          <w:b w:val="0"/>
          <w:bCs w:val="0"/>
        </w:rPr>
        <w:t>.</w:t>
      </w:r>
      <w:r>
        <w:rPr>
          <w:rFonts w:hint="eastAsia" w:ascii="方正楷体_GBK" w:hAnsi="Times New Roman" w:eastAsia="方正楷体_GBK"/>
          <w:b w:val="0"/>
          <w:bCs w:val="0"/>
        </w:rPr>
        <w:t>4</w:t>
      </w:r>
      <w:r>
        <w:rPr>
          <w:rFonts w:hint="eastAsia" w:ascii="方正楷体_GBK" w:hAnsi="方正楷体_GBK" w:eastAsia="方正楷体_GBK"/>
          <w:b w:val="0"/>
          <w:bCs w:val="0"/>
        </w:rPr>
        <w:t xml:space="preserve"> 区防汛抗旱指挥部成员单位通讯录</w:t>
      </w:r>
      <w:bookmarkEnd w:id="189"/>
      <w:bookmarkEnd w:id="190"/>
    </w:p>
    <w:p/>
    <w:tbl>
      <w:tblPr>
        <w:tblStyle w:val="28"/>
        <w:tblW w:w="93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8"/>
        <w:gridCol w:w="2957"/>
        <w:gridCol w:w="2996"/>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978"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440" w:lineRule="exact"/>
              <w:jc w:val="center"/>
              <w:rPr>
                <w:rFonts w:ascii="方正楷体_GBK" w:hAnsi="方正楷体_GBK" w:eastAsia="方正楷体_GBK" w:cs="方正楷体_GBK"/>
                <w:bCs/>
                <w:sz w:val="24"/>
              </w:rPr>
            </w:pPr>
            <w:r>
              <w:rPr>
                <w:rFonts w:hint="eastAsia" w:ascii="方正楷体_GBK" w:hAnsi="方正楷体_GBK" w:eastAsia="方正楷体_GBK" w:cs="方正楷体_GBK"/>
                <w:bCs/>
                <w:sz w:val="24"/>
              </w:rPr>
              <w:t>序号</w:t>
            </w:r>
          </w:p>
        </w:tc>
        <w:tc>
          <w:tcPr>
            <w:tcW w:w="2957"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440" w:lineRule="exact"/>
              <w:jc w:val="center"/>
              <w:rPr>
                <w:rFonts w:ascii="方正楷体_GBK" w:hAnsi="方正楷体_GBK" w:eastAsia="方正楷体_GBK" w:cs="方正楷体_GBK"/>
                <w:bCs/>
                <w:sz w:val="24"/>
              </w:rPr>
            </w:pPr>
            <w:r>
              <w:rPr>
                <w:rFonts w:hint="eastAsia" w:ascii="方正楷体_GBK" w:hAnsi="方正楷体_GBK" w:eastAsia="方正楷体_GBK" w:cs="方正楷体_GBK"/>
                <w:bCs/>
                <w:sz w:val="24"/>
              </w:rPr>
              <w:t>单      位</w:t>
            </w:r>
          </w:p>
        </w:tc>
        <w:tc>
          <w:tcPr>
            <w:tcW w:w="2996"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440" w:lineRule="exact"/>
              <w:jc w:val="center"/>
              <w:rPr>
                <w:rFonts w:ascii="方正楷体_GBK" w:hAnsi="方正楷体_GBK" w:eastAsia="方正楷体_GBK" w:cs="方正楷体_GBK"/>
                <w:bCs/>
                <w:sz w:val="24"/>
              </w:rPr>
            </w:pPr>
            <w:r>
              <w:rPr>
                <w:rFonts w:hint="eastAsia" w:ascii="方正楷体_GBK" w:hAnsi="方正楷体_GBK" w:eastAsia="方正楷体_GBK" w:cs="方正楷体_GBK"/>
                <w:bCs/>
                <w:sz w:val="24"/>
              </w:rPr>
              <w:t>值班电话</w:t>
            </w:r>
          </w:p>
        </w:tc>
        <w:tc>
          <w:tcPr>
            <w:tcW w:w="2410"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440" w:lineRule="exact"/>
              <w:jc w:val="center"/>
              <w:rPr>
                <w:rFonts w:ascii="方正楷体_GBK" w:hAnsi="方正楷体_GBK" w:eastAsia="方正楷体_GBK" w:cs="方正楷体_GBK"/>
                <w:bCs/>
                <w:sz w:val="24"/>
              </w:rPr>
            </w:pPr>
            <w:r>
              <w:rPr>
                <w:rFonts w:hint="eastAsia" w:ascii="方正楷体_GBK" w:hAnsi="方正楷体_GBK" w:eastAsia="方正楷体_GBK" w:cs="方正楷体_GBK"/>
                <w:bCs/>
                <w:sz w:val="24"/>
              </w:rPr>
              <w:t>传真电话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78"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eastAsia="方正仿宋_GBK"/>
                <w:bCs/>
                <w:sz w:val="24"/>
              </w:rPr>
            </w:pPr>
            <w:r>
              <w:rPr>
                <w:rFonts w:eastAsia="方正仿宋_GBK"/>
                <w:bCs/>
                <w:sz w:val="24"/>
              </w:rPr>
              <w:t>1</w:t>
            </w:r>
          </w:p>
        </w:tc>
        <w:tc>
          <w:tcPr>
            <w:tcW w:w="2957"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区政府办公室</w:t>
            </w:r>
          </w:p>
        </w:tc>
        <w:tc>
          <w:tcPr>
            <w:tcW w:w="2996"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68789019</w:t>
            </w:r>
          </w:p>
        </w:tc>
        <w:tc>
          <w:tcPr>
            <w:tcW w:w="2410"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68789015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78"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eastAsia="方正仿宋_GBK"/>
                <w:bCs/>
                <w:sz w:val="24"/>
              </w:rPr>
            </w:pPr>
            <w:r>
              <w:rPr>
                <w:rFonts w:eastAsia="方正仿宋_GBK"/>
                <w:bCs/>
                <w:sz w:val="24"/>
              </w:rPr>
              <w:t>2</w:t>
            </w:r>
          </w:p>
        </w:tc>
        <w:tc>
          <w:tcPr>
            <w:tcW w:w="2957"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区人武部</w:t>
            </w:r>
          </w:p>
        </w:tc>
        <w:tc>
          <w:tcPr>
            <w:tcW w:w="2996"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89231400</w:t>
            </w:r>
          </w:p>
        </w:tc>
        <w:tc>
          <w:tcPr>
            <w:tcW w:w="2410"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89231410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78"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eastAsia="方正仿宋_GBK"/>
                <w:bCs/>
                <w:sz w:val="24"/>
              </w:rPr>
            </w:pPr>
            <w:r>
              <w:rPr>
                <w:rFonts w:eastAsia="方正仿宋_GBK"/>
                <w:bCs/>
                <w:sz w:val="24"/>
              </w:rPr>
              <w:t>3</w:t>
            </w:r>
          </w:p>
        </w:tc>
        <w:tc>
          <w:tcPr>
            <w:tcW w:w="2957"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区发展</w:t>
            </w:r>
            <w:r>
              <w:rPr>
                <w:rFonts w:ascii="方正仿宋_GBK" w:hAnsi="方正仿宋_GBK" w:eastAsia="方正仿宋_GBK" w:cs="方正仿宋_GBK"/>
                <w:bCs/>
                <w:sz w:val="24"/>
              </w:rPr>
              <w:t>改革</w:t>
            </w:r>
            <w:r>
              <w:rPr>
                <w:rFonts w:hint="eastAsia" w:ascii="方正仿宋_GBK" w:hAnsi="方正仿宋_GBK" w:eastAsia="方正仿宋_GBK" w:cs="方正仿宋_GBK"/>
                <w:bCs/>
                <w:sz w:val="24"/>
              </w:rPr>
              <w:t>委</w:t>
            </w:r>
          </w:p>
        </w:tc>
        <w:tc>
          <w:tcPr>
            <w:tcW w:w="2996"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68781292</w:t>
            </w:r>
          </w:p>
        </w:tc>
        <w:tc>
          <w:tcPr>
            <w:tcW w:w="2410"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68782469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78"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eastAsia="方正仿宋_GBK"/>
                <w:bCs/>
                <w:sz w:val="24"/>
              </w:rPr>
            </w:pPr>
            <w:r>
              <w:rPr>
                <w:rFonts w:eastAsia="方正仿宋_GBK"/>
                <w:bCs/>
                <w:sz w:val="24"/>
              </w:rPr>
              <w:t>4</w:t>
            </w:r>
          </w:p>
        </w:tc>
        <w:tc>
          <w:tcPr>
            <w:tcW w:w="2957"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区教委</w:t>
            </w:r>
          </w:p>
        </w:tc>
        <w:tc>
          <w:tcPr>
            <w:tcW w:w="2996"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68780269</w:t>
            </w:r>
          </w:p>
        </w:tc>
        <w:tc>
          <w:tcPr>
            <w:tcW w:w="2410"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68780851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78"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eastAsia="方正仿宋_GBK"/>
                <w:bCs/>
                <w:sz w:val="24"/>
              </w:rPr>
            </w:pPr>
            <w:r>
              <w:rPr>
                <w:rFonts w:eastAsia="方正仿宋_GBK"/>
                <w:bCs/>
                <w:sz w:val="24"/>
              </w:rPr>
              <w:t>5</w:t>
            </w:r>
          </w:p>
        </w:tc>
        <w:tc>
          <w:tcPr>
            <w:tcW w:w="2957"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区</w:t>
            </w:r>
            <w:r>
              <w:rPr>
                <w:rFonts w:ascii="方正仿宋_GBK" w:hAnsi="方正仿宋_GBK" w:eastAsia="方正仿宋_GBK" w:cs="方正仿宋_GBK"/>
                <w:bCs/>
                <w:sz w:val="24"/>
              </w:rPr>
              <w:t>经济信息委</w:t>
            </w:r>
          </w:p>
        </w:tc>
        <w:tc>
          <w:tcPr>
            <w:tcW w:w="2996"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68789896</w:t>
            </w:r>
          </w:p>
        </w:tc>
        <w:tc>
          <w:tcPr>
            <w:tcW w:w="2410"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68780229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78"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eastAsia="方正仿宋_GBK"/>
                <w:bCs/>
                <w:sz w:val="24"/>
              </w:rPr>
            </w:pPr>
            <w:r>
              <w:rPr>
                <w:rFonts w:eastAsia="方正仿宋_GBK"/>
                <w:bCs/>
                <w:sz w:val="24"/>
              </w:rPr>
              <w:t>6</w:t>
            </w:r>
          </w:p>
        </w:tc>
        <w:tc>
          <w:tcPr>
            <w:tcW w:w="2957"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区民政局</w:t>
            </w:r>
          </w:p>
        </w:tc>
        <w:tc>
          <w:tcPr>
            <w:tcW w:w="2996"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68435103</w:t>
            </w:r>
          </w:p>
        </w:tc>
        <w:tc>
          <w:tcPr>
            <w:tcW w:w="2410"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68435179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78"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eastAsia="方正仿宋_GBK"/>
                <w:bCs/>
                <w:sz w:val="24"/>
              </w:rPr>
            </w:pPr>
            <w:r>
              <w:rPr>
                <w:rFonts w:eastAsia="方正仿宋_GBK"/>
                <w:bCs/>
                <w:sz w:val="24"/>
              </w:rPr>
              <w:t>7</w:t>
            </w:r>
          </w:p>
        </w:tc>
        <w:tc>
          <w:tcPr>
            <w:tcW w:w="2957"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区财政局</w:t>
            </w:r>
          </w:p>
        </w:tc>
        <w:tc>
          <w:tcPr>
            <w:tcW w:w="2996"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68783895</w:t>
            </w:r>
          </w:p>
        </w:tc>
        <w:tc>
          <w:tcPr>
            <w:tcW w:w="2410"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68783895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78"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eastAsia="方正仿宋_GBK"/>
                <w:bCs/>
                <w:sz w:val="24"/>
              </w:rPr>
            </w:pPr>
            <w:r>
              <w:rPr>
                <w:rFonts w:eastAsia="方正仿宋_GBK"/>
                <w:bCs/>
                <w:sz w:val="24"/>
              </w:rPr>
              <w:t>9</w:t>
            </w:r>
          </w:p>
        </w:tc>
        <w:tc>
          <w:tcPr>
            <w:tcW w:w="2957"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区生态环境局</w:t>
            </w:r>
          </w:p>
        </w:tc>
        <w:tc>
          <w:tcPr>
            <w:tcW w:w="2996"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68789230</w:t>
            </w:r>
            <w:r>
              <w:rPr>
                <w:rFonts w:hint="eastAsia" w:ascii="方正仿宋_GBK" w:hAnsi="方正仿宋_GBK" w:eastAsia="方正仿宋_GBK" w:cs="方正仿宋_GBK"/>
                <w:bCs/>
                <w:sz w:val="24"/>
              </w:rPr>
              <w:t>\</w:t>
            </w:r>
            <w:r>
              <w:rPr>
                <w:rFonts w:eastAsia="方正仿宋_GBK"/>
                <w:bCs/>
                <w:sz w:val="24"/>
              </w:rPr>
              <w:t>68782352</w:t>
            </w:r>
          </w:p>
        </w:tc>
        <w:tc>
          <w:tcPr>
            <w:tcW w:w="2410"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68789235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78"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10</w:t>
            </w:r>
          </w:p>
        </w:tc>
        <w:tc>
          <w:tcPr>
            <w:tcW w:w="2957"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区住房城乡建委</w:t>
            </w:r>
          </w:p>
        </w:tc>
        <w:tc>
          <w:tcPr>
            <w:tcW w:w="2996"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61577244</w:t>
            </w:r>
          </w:p>
        </w:tc>
        <w:tc>
          <w:tcPr>
            <w:tcW w:w="2410"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61577216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78"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11</w:t>
            </w:r>
          </w:p>
        </w:tc>
        <w:tc>
          <w:tcPr>
            <w:tcW w:w="2957"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区城市管理局</w:t>
            </w:r>
          </w:p>
        </w:tc>
        <w:tc>
          <w:tcPr>
            <w:tcW w:w="2996"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61577252</w:t>
            </w:r>
          </w:p>
        </w:tc>
        <w:tc>
          <w:tcPr>
            <w:tcW w:w="2410"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68883098</w:t>
            </w:r>
            <w:r>
              <w:rPr>
                <w:rFonts w:hint="eastAsia" w:ascii="方正仿宋_GBK" w:hAnsi="方正仿宋_GBK" w:eastAsia="方正仿宋_GBK" w:cs="方正仿宋_GBK"/>
                <w:bCs/>
                <w:sz w:val="24"/>
              </w:rPr>
              <w:t>\</w:t>
            </w:r>
            <w:r>
              <w:rPr>
                <w:rFonts w:eastAsia="方正仿宋_GBK"/>
                <w:bCs/>
                <w:sz w:val="24"/>
              </w:rPr>
              <w:t>61577252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78"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12</w:t>
            </w:r>
          </w:p>
        </w:tc>
        <w:tc>
          <w:tcPr>
            <w:tcW w:w="2957"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区交通局</w:t>
            </w:r>
          </w:p>
        </w:tc>
        <w:tc>
          <w:tcPr>
            <w:tcW w:w="2996"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61595789</w:t>
            </w:r>
          </w:p>
        </w:tc>
        <w:tc>
          <w:tcPr>
            <w:tcW w:w="2410"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61595788</w:t>
            </w:r>
            <w:r>
              <w:rPr>
                <w:rFonts w:ascii="方正仿宋_GBK" w:hAnsi="方正仿宋_GBK" w:eastAsia="方正仿宋_GBK" w:cs="方正仿宋_GBK"/>
                <w:bCs/>
                <w:sz w:val="24"/>
              </w:rPr>
              <w:t>\</w:t>
            </w:r>
            <w:r>
              <w:rPr>
                <w:rFonts w:eastAsia="方正仿宋_GBK"/>
                <w:bCs/>
                <w:sz w:val="24"/>
              </w:rPr>
              <w:t>61595789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exact"/>
          <w:jc w:val="center"/>
        </w:trPr>
        <w:tc>
          <w:tcPr>
            <w:tcW w:w="978"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13</w:t>
            </w:r>
          </w:p>
        </w:tc>
        <w:tc>
          <w:tcPr>
            <w:tcW w:w="2957"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区农业农村委</w:t>
            </w:r>
          </w:p>
        </w:tc>
        <w:tc>
          <w:tcPr>
            <w:tcW w:w="2996"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68824784</w:t>
            </w:r>
            <w:r>
              <w:rPr>
                <w:rFonts w:hint="eastAsia" w:ascii="方正仿宋_GBK" w:hAnsi="方正仿宋_GBK" w:eastAsia="方正仿宋_GBK" w:cs="方正仿宋_GBK"/>
                <w:bCs/>
                <w:sz w:val="24"/>
              </w:rPr>
              <w:t>（工作日白天）</w:t>
            </w:r>
          </w:p>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68824892</w:t>
            </w:r>
            <w:r>
              <w:rPr>
                <w:rFonts w:hint="eastAsia" w:ascii="方正仿宋_GBK" w:hAnsi="方正仿宋_GBK" w:eastAsia="方正仿宋_GBK" w:cs="方正仿宋_GBK"/>
                <w:bCs/>
                <w:sz w:val="24"/>
              </w:rPr>
              <w:t>（节假日及晚上）</w:t>
            </w:r>
          </w:p>
        </w:tc>
        <w:tc>
          <w:tcPr>
            <w:tcW w:w="2410"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68676575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78"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14</w:t>
            </w:r>
          </w:p>
        </w:tc>
        <w:tc>
          <w:tcPr>
            <w:tcW w:w="2957"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区商务委</w:t>
            </w:r>
          </w:p>
        </w:tc>
        <w:tc>
          <w:tcPr>
            <w:tcW w:w="2996"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68780215</w:t>
            </w:r>
          </w:p>
        </w:tc>
        <w:tc>
          <w:tcPr>
            <w:tcW w:w="2410"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68786371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exact"/>
          <w:jc w:val="center"/>
        </w:trPr>
        <w:tc>
          <w:tcPr>
            <w:tcW w:w="978"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15</w:t>
            </w:r>
          </w:p>
        </w:tc>
        <w:tc>
          <w:tcPr>
            <w:tcW w:w="2957"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区文化旅游委</w:t>
            </w:r>
          </w:p>
        </w:tc>
        <w:tc>
          <w:tcPr>
            <w:tcW w:w="2996"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68783826</w:t>
            </w:r>
          </w:p>
        </w:tc>
        <w:tc>
          <w:tcPr>
            <w:tcW w:w="2410"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68784815</w:t>
            </w:r>
            <w:r>
              <w:rPr>
                <w:rFonts w:hint="eastAsia" w:ascii="方正仿宋_GBK" w:hAnsi="方正仿宋_GBK" w:eastAsia="方正仿宋_GBK" w:cs="方正仿宋_GBK"/>
                <w:bCs/>
                <w:sz w:val="24"/>
              </w:rPr>
              <w:t>\</w:t>
            </w:r>
            <w:r>
              <w:rPr>
                <w:rFonts w:eastAsia="方正仿宋_GBK"/>
                <w:bCs/>
                <w:sz w:val="24"/>
              </w:rPr>
              <w:t>68783826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78"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16</w:t>
            </w:r>
          </w:p>
        </w:tc>
        <w:tc>
          <w:tcPr>
            <w:tcW w:w="2957"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区卫生健康委</w:t>
            </w:r>
          </w:p>
        </w:tc>
        <w:tc>
          <w:tcPr>
            <w:tcW w:w="2996"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68410614</w:t>
            </w:r>
          </w:p>
        </w:tc>
        <w:tc>
          <w:tcPr>
            <w:tcW w:w="2410"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68451989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exact"/>
          <w:jc w:val="center"/>
        </w:trPr>
        <w:tc>
          <w:tcPr>
            <w:tcW w:w="978"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17</w:t>
            </w:r>
          </w:p>
        </w:tc>
        <w:tc>
          <w:tcPr>
            <w:tcW w:w="2957"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区</w:t>
            </w:r>
            <w:r>
              <w:rPr>
                <w:rFonts w:ascii="方正仿宋_GBK" w:hAnsi="方正仿宋_GBK" w:eastAsia="方正仿宋_GBK" w:cs="方正仿宋_GBK"/>
                <w:bCs/>
                <w:sz w:val="24"/>
              </w:rPr>
              <w:t>应急局</w:t>
            </w:r>
          </w:p>
        </w:tc>
        <w:tc>
          <w:tcPr>
            <w:tcW w:w="2996"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68782379</w:t>
            </w:r>
          </w:p>
        </w:tc>
        <w:tc>
          <w:tcPr>
            <w:tcW w:w="2410"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68780382</w:t>
            </w:r>
            <w:r>
              <w:rPr>
                <w:rFonts w:hint="eastAsia" w:ascii="方正仿宋_GBK" w:hAnsi="方正仿宋_GBK" w:eastAsia="方正仿宋_GBK" w:cs="方正仿宋_GBK"/>
                <w:bCs/>
                <w:sz w:val="24"/>
              </w:rPr>
              <w:t>\</w:t>
            </w:r>
            <w:r>
              <w:rPr>
                <w:rFonts w:eastAsia="方正仿宋_GBK"/>
                <w:bCs/>
                <w:sz w:val="24"/>
              </w:rPr>
              <w:t>68780845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78"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18</w:t>
            </w:r>
          </w:p>
        </w:tc>
        <w:tc>
          <w:tcPr>
            <w:tcW w:w="2957"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区</w:t>
            </w:r>
            <w:r>
              <w:rPr>
                <w:rFonts w:ascii="方正仿宋_GBK" w:hAnsi="方正仿宋_GBK" w:eastAsia="方正仿宋_GBK" w:cs="方正仿宋_GBK"/>
                <w:bCs/>
                <w:sz w:val="24"/>
              </w:rPr>
              <w:t>国资委</w:t>
            </w:r>
          </w:p>
        </w:tc>
        <w:tc>
          <w:tcPr>
            <w:tcW w:w="2996"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68788600</w:t>
            </w:r>
          </w:p>
        </w:tc>
        <w:tc>
          <w:tcPr>
            <w:tcW w:w="2410"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68788623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exact"/>
          <w:jc w:val="center"/>
        </w:trPr>
        <w:tc>
          <w:tcPr>
            <w:tcW w:w="978"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19</w:t>
            </w:r>
          </w:p>
        </w:tc>
        <w:tc>
          <w:tcPr>
            <w:tcW w:w="2957"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区</w:t>
            </w:r>
            <w:r>
              <w:rPr>
                <w:rFonts w:ascii="方正仿宋_GBK" w:hAnsi="方正仿宋_GBK" w:eastAsia="方正仿宋_GBK" w:cs="方正仿宋_GBK"/>
                <w:bCs/>
                <w:sz w:val="24"/>
              </w:rPr>
              <w:t>消防救援支队</w:t>
            </w:r>
          </w:p>
        </w:tc>
        <w:tc>
          <w:tcPr>
            <w:tcW w:w="2996"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68199119</w:t>
            </w:r>
          </w:p>
        </w:tc>
        <w:tc>
          <w:tcPr>
            <w:tcW w:w="2410"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68199120</w:t>
            </w:r>
            <w:r>
              <w:rPr>
                <w:rFonts w:hint="eastAsia" w:ascii="方正仿宋_GBK" w:hAnsi="方正仿宋_GBK" w:eastAsia="方正仿宋_GBK" w:cs="方正仿宋_GBK"/>
                <w:bCs/>
                <w:sz w:val="24"/>
              </w:rPr>
              <w:t>\</w:t>
            </w:r>
            <w:r>
              <w:rPr>
                <w:rFonts w:eastAsia="方正仿宋_GBK"/>
                <w:bCs/>
                <w:sz w:val="24"/>
              </w:rPr>
              <w:t>68177119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78"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20</w:t>
            </w:r>
          </w:p>
        </w:tc>
        <w:tc>
          <w:tcPr>
            <w:tcW w:w="2957"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区公安分局</w:t>
            </w:r>
          </w:p>
        </w:tc>
        <w:tc>
          <w:tcPr>
            <w:tcW w:w="2996"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68158110</w:t>
            </w:r>
          </w:p>
        </w:tc>
        <w:tc>
          <w:tcPr>
            <w:tcW w:w="2410"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68159588</w:t>
            </w:r>
            <w:r>
              <w:rPr>
                <w:rFonts w:ascii="方正仿宋_GBK" w:hAnsi="方正仿宋_GBK" w:eastAsia="方正仿宋_GBK" w:cs="方正仿宋_GBK"/>
                <w:bCs/>
                <w:sz w:val="24"/>
              </w:rPr>
              <w:t>\</w:t>
            </w:r>
            <w:r>
              <w:rPr>
                <w:rFonts w:eastAsia="方正仿宋_GBK"/>
                <w:bCs/>
                <w:sz w:val="24"/>
              </w:rPr>
              <w:t>68959087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exact"/>
          <w:jc w:val="center"/>
        </w:trPr>
        <w:tc>
          <w:tcPr>
            <w:tcW w:w="978"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21</w:t>
            </w:r>
          </w:p>
        </w:tc>
        <w:tc>
          <w:tcPr>
            <w:tcW w:w="2957"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区规划</w:t>
            </w:r>
            <w:r>
              <w:rPr>
                <w:rFonts w:ascii="方正仿宋_GBK" w:hAnsi="方正仿宋_GBK" w:eastAsia="方正仿宋_GBK" w:cs="方正仿宋_GBK"/>
                <w:bCs/>
                <w:sz w:val="24"/>
              </w:rPr>
              <w:t>自然资源局</w:t>
            </w:r>
          </w:p>
        </w:tc>
        <w:tc>
          <w:tcPr>
            <w:tcW w:w="2996"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68199620</w:t>
            </w:r>
            <w:r>
              <w:rPr>
                <w:rFonts w:hint="eastAsia" w:ascii="方正仿宋_GBK" w:hAnsi="方正仿宋_GBK" w:eastAsia="方正仿宋_GBK" w:cs="方正仿宋_GBK"/>
                <w:bCs/>
                <w:sz w:val="24"/>
              </w:rPr>
              <w:t>（白天）</w:t>
            </w:r>
          </w:p>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68199667</w:t>
            </w:r>
            <w:r>
              <w:rPr>
                <w:rFonts w:hint="eastAsia" w:ascii="方正仿宋_GBK" w:hAnsi="方正仿宋_GBK" w:eastAsia="方正仿宋_GBK" w:cs="方正仿宋_GBK"/>
                <w:bCs/>
                <w:sz w:val="24"/>
              </w:rPr>
              <w:t>（夜间</w:t>
            </w:r>
            <w:r>
              <w:rPr>
                <w:rFonts w:ascii="方正仿宋_GBK" w:hAnsi="方正仿宋_GBK" w:eastAsia="方正仿宋_GBK" w:cs="方正仿宋_GBK"/>
                <w:bCs/>
                <w:sz w:val="24"/>
              </w:rPr>
              <w:t>及</w:t>
            </w:r>
            <w:r>
              <w:rPr>
                <w:rFonts w:hint="eastAsia" w:ascii="方正仿宋_GBK" w:hAnsi="方正仿宋_GBK" w:eastAsia="方正仿宋_GBK" w:cs="方正仿宋_GBK"/>
                <w:bCs/>
                <w:sz w:val="24"/>
              </w:rPr>
              <w:t>节假日）</w:t>
            </w:r>
          </w:p>
        </w:tc>
        <w:tc>
          <w:tcPr>
            <w:tcW w:w="2410"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68199653</w:t>
            </w:r>
            <w:r>
              <w:rPr>
                <w:rFonts w:ascii="方正仿宋_GBK" w:hAnsi="方正仿宋_GBK" w:eastAsia="方正仿宋_GBK" w:cs="方正仿宋_GBK"/>
                <w:bCs/>
                <w:sz w:val="24"/>
              </w:rPr>
              <w:t>\</w:t>
            </w:r>
            <w:r>
              <w:rPr>
                <w:rFonts w:eastAsia="方正仿宋_GBK"/>
                <w:bCs/>
                <w:sz w:val="24"/>
              </w:rPr>
              <w:t>68199667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78"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22</w:t>
            </w:r>
          </w:p>
        </w:tc>
        <w:tc>
          <w:tcPr>
            <w:tcW w:w="2957"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区新闻信息中心</w:t>
            </w:r>
          </w:p>
        </w:tc>
        <w:tc>
          <w:tcPr>
            <w:tcW w:w="2996"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15923292957</w:t>
            </w:r>
          </w:p>
        </w:tc>
        <w:tc>
          <w:tcPr>
            <w:tcW w:w="2410"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68789070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78"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23</w:t>
            </w:r>
          </w:p>
        </w:tc>
        <w:tc>
          <w:tcPr>
            <w:tcW w:w="2957"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九龙报社</w:t>
            </w:r>
          </w:p>
        </w:tc>
        <w:tc>
          <w:tcPr>
            <w:tcW w:w="2996"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18223339303</w:t>
            </w:r>
          </w:p>
        </w:tc>
        <w:tc>
          <w:tcPr>
            <w:tcW w:w="2410"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68782065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exact"/>
          <w:jc w:val="center"/>
        </w:trPr>
        <w:tc>
          <w:tcPr>
            <w:tcW w:w="978"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24</w:t>
            </w:r>
          </w:p>
        </w:tc>
        <w:tc>
          <w:tcPr>
            <w:tcW w:w="2957"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中国电信股份有限公司重庆九龙坡分公司</w:t>
            </w:r>
          </w:p>
        </w:tc>
        <w:tc>
          <w:tcPr>
            <w:tcW w:w="2996"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160" w:lineRule="exact"/>
              <w:jc w:val="center"/>
              <w:rPr>
                <w:rFonts w:ascii="方正仿宋_GBK" w:hAnsi="方正仿宋_GBK" w:eastAsia="方正仿宋_GBK" w:cs="方正仿宋_GBK"/>
                <w:bCs/>
                <w:sz w:val="24"/>
              </w:rPr>
            </w:pPr>
          </w:p>
        </w:tc>
        <w:tc>
          <w:tcPr>
            <w:tcW w:w="2410"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68857783</w:t>
            </w:r>
          </w:p>
        </w:tc>
      </w:tr>
    </w:tbl>
    <w:p>
      <w:pPr>
        <w:pStyle w:val="3"/>
        <w:spacing w:before="0" w:after="0" w:line="600" w:lineRule="exact"/>
        <w:ind w:firstLine="640" w:firstLineChars="200"/>
        <w:rPr>
          <w:rFonts w:ascii="方正楷体_GBK" w:hAnsi="方正楷体_GBK" w:eastAsia="方正楷体_GBK"/>
          <w:b w:val="0"/>
          <w:bCs w:val="0"/>
        </w:rPr>
      </w:pPr>
      <w:bookmarkStart w:id="191" w:name="_Toc40367131"/>
      <w:bookmarkStart w:id="192" w:name="_Toc40359221"/>
      <w:r>
        <w:rPr>
          <w:rFonts w:hint="eastAsia" w:ascii="方正楷体_GBK" w:hAnsi="Times New Roman" w:eastAsia="方正楷体_GBK"/>
          <w:b w:val="0"/>
          <w:bCs w:val="0"/>
        </w:rPr>
        <w:t>8</w:t>
      </w:r>
      <w:r>
        <w:rPr>
          <w:rFonts w:hint="eastAsia" w:ascii="方正楷体_GBK" w:hAnsi="方正楷体_GBK" w:eastAsia="方正楷体_GBK"/>
          <w:b w:val="0"/>
          <w:bCs w:val="0"/>
        </w:rPr>
        <w:t>.</w:t>
      </w:r>
      <w:r>
        <w:rPr>
          <w:rFonts w:hint="eastAsia" w:ascii="方正楷体_GBK" w:hAnsi="Times New Roman" w:eastAsia="方正楷体_GBK"/>
          <w:b w:val="0"/>
          <w:bCs w:val="0"/>
        </w:rPr>
        <w:t>5</w:t>
      </w:r>
      <w:r>
        <w:rPr>
          <w:rFonts w:hint="eastAsia" w:ascii="方正楷体_GBK" w:hAnsi="方正楷体_GBK" w:eastAsia="方正楷体_GBK"/>
          <w:b w:val="0"/>
          <w:bCs w:val="0"/>
        </w:rPr>
        <w:t>各镇（街道）和有关单位防汛抗旱通讯录</w:t>
      </w:r>
      <w:bookmarkEnd w:id="191"/>
      <w:bookmarkEnd w:id="192"/>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2552"/>
        <w:gridCol w:w="2458"/>
        <w:gridCol w:w="2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1128" w:type="dxa"/>
            <w:tcBorders>
              <w:top w:val="single" w:color="auto" w:sz="4" w:space="0"/>
              <w:left w:val="single" w:color="auto" w:sz="4" w:space="0"/>
              <w:bottom w:val="single" w:color="auto" w:sz="4" w:space="0"/>
              <w:right w:val="single" w:color="auto" w:sz="4" w:space="0"/>
            </w:tcBorders>
          </w:tcPr>
          <w:p>
            <w:pPr>
              <w:tabs>
                <w:tab w:val="left" w:pos="2205"/>
                <w:tab w:val="left" w:pos="2415"/>
              </w:tabs>
              <w:spacing w:line="440" w:lineRule="exact"/>
              <w:rPr>
                <w:rFonts w:ascii="方正楷体_GBK" w:hAnsi="方正楷体_GBK" w:eastAsia="方正楷体_GBK" w:cs="方正楷体_GBK"/>
                <w:bCs/>
                <w:sz w:val="24"/>
              </w:rPr>
            </w:pPr>
            <w:r>
              <w:rPr>
                <w:rFonts w:hint="eastAsia" w:ascii="方正楷体_GBK" w:hAnsi="方正楷体_GBK" w:eastAsia="方正楷体_GBK" w:cs="方正楷体_GBK"/>
                <w:bCs/>
                <w:sz w:val="24"/>
              </w:rPr>
              <w:t>序 号</w:t>
            </w:r>
          </w:p>
        </w:tc>
        <w:tc>
          <w:tcPr>
            <w:tcW w:w="2552" w:type="dxa"/>
            <w:tcBorders>
              <w:top w:val="single" w:color="auto" w:sz="4" w:space="0"/>
              <w:left w:val="single" w:color="auto" w:sz="4" w:space="0"/>
              <w:bottom w:val="single" w:color="auto" w:sz="4" w:space="0"/>
              <w:right w:val="single" w:color="auto" w:sz="4" w:space="0"/>
            </w:tcBorders>
          </w:tcPr>
          <w:p>
            <w:pPr>
              <w:tabs>
                <w:tab w:val="left" w:pos="2205"/>
                <w:tab w:val="left" w:pos="2415"/>
              </w:tabs>
              <w:spacing w:line="440" w:lineRule="exact"/>
              <w:jc w:val="center"/>
              <w:rPr>
                <w:rFonts w:ascii="方正楷体_GBK" w:hAnsi="方正楷体_GBK" w:eastAsia="方正楷体_GBK" w:cs="方正楷体_GBK"/>
                <w:bCs/>
                <w:sz w:val="24"/>
              </w:rPr>
            </w:pPr>
            <w:r>
              <w:rPr>
                <w:rFonts w:hint="eastAsia" w:ascii="方正楷体_GBK" w:hAnsi="方正楷体_GBK" w:eastAsia="方正楷体_GBK" w:cs="方正楷体_GBK"/>
                <w:bCs/>
                <w:sz w:val="24"/>
              </w:rPr>
              <w:t>单      位</w:t>
            </w:r>
          </w:p>
        </w:tc>
        <w:tc>
          <w:tcPr>
            <w:tcW w:w="2458" w:type="dxa"/>
            <w:tcBorders>
              <w:top w:val="single" w:color="auto" w:sz="4" w:space="0"/>
              <w:left w:val="single" w:color="auto" w:sz="4" w:space="0"/>
              <w:bottom w:val="single" w:color="auto" w:sz="4" w:space="0"/>
              <w:right w:val="single" w:color="auto" w:sz="4" w:space="0"/>
            </w:tcBorders>
          </w:tcPr>
          <w:p>
            <w:pPr>
              <w:tabs>
                <w:tab w:val="left" w:pos="2205"/>
                <w:tab w:val="left" w:pos="2415"/>
              </w:tabs>
              <w:spacing w:line="440" w:lineRule="exact"/>
              <w:jc w:val="center"/>
              <w:rPr>
                <w:rFonts w:ascii="方正楷体_GBK" w:hAnsi="方正楷体_GBK" w:eastAsia="方正楷体_GBK" w:cs="方正楷体_GBK"/>
                <w:bCs/>
                <w:sz w:val="24"/>
              </w:rPr>
            </w:pPr>
            <w:r>
              <w:rPr>
                <w:rFonts w:hint="eastAsia" w:ascii="方正楷体_GBK" w:hAnsi="方正楷体_GBK" w:eastAsia="方正楷体_GBK" w:cs="方正楷体_GBK"/>
                <w:bCs/>
                <w:sz w:val="24"/>
              </w:rPr>
              <w:t>值班电话</w:t>
            </w:r>
          </w:p>
        </w:tc>
        <w:tc>
          <w:tcPr>
            <w:tcW w:w="2694" w:type="dxa"/>
            <w:tcBorders>
              <w:top w:val="single" w:color="auto" w:sz="4" w:space="0"/>
              <w:left w:val="single" w:color="auto" w:sz="4" w:space="0"/>
              <w:bottom w:val="single" w:color="auto" w:sz="4" w:space="0"/>
              <w:right w:val="single" w:color="auto" w:sz="4" w:space="0"/>
            </w:tcBorders>
          </w:tcPr>
          <w:p>
            <w:pPr>
              <w:tabs>
                <w:tab w:val="left" w:pos="2205"/>
                <w:tab w:val="left" w:pos="2415"/>
              </w:tabs>
              <w:spacing w:line="440" w:lineRule="exact"/>
              <w:jc w:val="center"/>
              <w:rPr>
                <w:rFonts w:ascii="方正楷体_GBK" w:hAnsi="方正楷体_GBK" w:eastAsia="方正楷体_GBK" w:cs="方正楷体_GBK"/>
                <w:bCs/>
                <w:sz w:val="24"/>
              </w:rPr>
            </w:pPr>
            <w:r>
              <w:rPr>
                <w:rFonts w:hint="eastAsia" w:ascii="方正楷体_GBK" w:hAnsi="方正楷体_GBK" w:eastAsia="方正楷体_GBK" w:cs="方正楷体_GBK"/>
                <w:bCs/>
                <w:sz w:val="24"/>
              </w:rPr>
              <w:t>传真电话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2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eastAsia="方正仿宋_GBK"/>
                <w:bCs/>
                <w:sz w:val="24"/>
              </w:rPr>
            </w:pPr>
            <w:r>
              <w:rPr>
                <w:rFonts w:eastAsia="方正仿宋_GBK"/>
                <w:bCs/>
                <w:sz w:val="24"/>
              </w:rPr>
              <w:t>1</w:t>
            </w:r>
          </w:p>
        </w:tc>
        <w:tc>
          <w:tcPr>
            <w:tcW w:w="2552"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440" w:lineRule="exact"/>
              <w:ind w:firstLine="480" w:firstLineChars="200"/>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渝州路街道</w:t>
            </w:r>
          </w:p>
        </w:tc>
        <w:tc>
          <w:tcPr>
            <w:tcW w:w="2458"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eastAsia="方正仿宋_GBK"/>
                <w:bCs/>
                <w:sz w:val="24"/>
              </w:rPr>
              <w:t>68611751</w:t>
            </w:r>
          </w:p>
        </w:tc>
        <w:tc>
          <w:tcPr>
            <w:tcW w:w="2694"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eastAsia="方正仿宋_GBK"/>
                <w:bCs/>
                <w:sz w:val="24"/>
              </w:rPr>
              <w:t>68926239</w:t>
            </w:r>
            <w:r>
              <w:rPr>
                <w:rFonts w:ascii="方正仿宋_GBK" w:hAnsi="方正仿宋_GBK" w:eastAsia="方正仿宋_GBK" w:cs="方正仿宋_GBK"/>
                <w:bCs/>
                <w:sz w:val="24"/>
              </w:rPr>
              <w:t>\</w:t>
            </w:r>
            <w:r>
              <w:rPr>
                <w:rFonts w:eastAsia="方正仿宋_GBK"/>
                <w:bCs/>
                <w:sz w:val="24"/>
              </w:rPr>
              <w:t>68603768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2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eastAsia="方正仿宋_GBK"/>
                <w:bCs/>
                <w:sz w:val="24"/>
              </w:rPr>
            </w:pPr>
            <w:r>
              <w:rPr>
                <w:rFonts w:eastAsia="方正仿宋_GBK"/>
                <w:bCs/>
                <w:sz w:val="24"/>
              </w:rPr>
              <w:t>2</w:t>
            </w:r>
          </w:p>
        </w:tc>
        <w:tc>
          <w:tcPr>
            <w:tcW w:w="2552"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440" w:lineRule="exact"/>
              <w:ind w:firstLine="480" w:firstLineChars="200"/>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石桥铺街道</w:t>
            </w:r>
          </w:p>
        </w:tc>
        <w:tc>
          <w:tcPr>
            <w:tcW w:w="2458"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eastAsia="方正仿宋_GBK"/>
                <w:bCs/>
                <w:sz w:val="24"/>
              </w:rPr>
              <w:t>68611486</w:t>
            </w:r>
          </w:p>
        </w:tc>
        <w:tc>
          <w:tcPr>
            <w:tcW w:w="2694"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eastAsia="方正仿宋_GBK"/>
                <w:bCs/>
                <w:sz w:val="24"/>
              </w:rPr>
              <w:t>68616245</w:t>
            </w:r>
            <w:r>
              <w:rPr>
                <w:rFonts w:ascii="方正仿宋_GBK" w:hAnsi="方正仿宋_GBK" w:eastAsia="方正仿宋_GBK" w:cs="方正仿宋_GBK"/>
                <w:bCs/>
                <w:sz w:val="24"/>
              </w:rPr>
              <w:t>\</w:t>
            </w:r>
            <w:r>
              <w:rPr>
                <w:rFonts w:eastAsia="方正仿宋_GBK"/>
                <w:bCs/>
                <w:sz w:val="24"/>
              </w:rPr>
              <w:t>68611486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2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eastAsia="方正仿宋_GBK"/>
                <w:bCs/>
                <w:sz w:val="24"/>
              </w:rPr>
            </w:pPr>
            <w:r>
              <w:rPr>
                <w:rFonts w:eastAsia="方正仿宋_GBK"/>
                <w:bCs/>
                <w:sz w:val="24"/>
              </w:rPr>
              <w:t>3</w:t>
            </w:r>
          </w:p>
        </w:tc>
        <w:tc>
          <w:tcPr>
            <w:tcW w:w="2552"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440" w:lineRule="exact"/>
              <w:ind w:firstLine="480" w:firstLineChars="200"/>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二郎街道</w:t>
            </w:r>
          </w:p>
        </w:tc>
        <w:tc>
          <w:tcPr>
            <w:tcW w:w="2458"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eastAsia="方正仿宋_GBK"/>
                <w:bCs/>
                <w:sz w:val="24"/>
              </w:rPr>
              <w:t>68688167</w:t>
            </w:r>
          </w:p>
        </w:tc>
        <w:tc>
          <w:tcPr>
            <w:tcW w:w="2694"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eastAsia="方正仿宋_GBK"/>
                <w:bCs/>
                <w:sz w:val="24"/>
              </w:rPr>
              <w:t>68688166</w:t>
            </w:r>
            <w:r>
              <w:rPr>
                <w:rFonts w:ascii="方正仿宋_GBK" w:hAnsi="方正仿宋_GBK" w:eastAsia="方正仿宋_GBK" w:cs="方正仿宋_GBK"/>
                <w:bCs/>
                <w:sz w:val="24"/>
              </w:rPr>
              <w:t>\</w:t>
            </w:r>
            <w:r>
              <w:rPr>
                <w:rFonts w:eastAsia="方正仿宋_GBK"/>
                <w:bCs/>
                <w:sz w:val="24"/>
              </w:rPr>
              <w:t>68688167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2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eastAsia="方正仿宋_GBK"/>
                <w:bCs/>
                <w:sz w:val="24"/>
              </w:rPr>
            </w:pPr>
            <w:r>
              <w:rPr>
                <w:rFonts w:eastAsia="方正仿宋_GBK"/>
                <w:bCs/>
                <w:sz w:val="24"/>
              </w:rPr>
              <w:t>4</w:t>
            </w:r>
          </w:p>
        </w:tc>
        <w:tc>
          <w:tcPr>
            <w:tcW w:w="2552"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440" w:lineRule="exact"/>
              <w:ind w:firstLine="480" w:firstLineChars="200"/>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杨家坪街道</w:t>
            </w:r>
          </w:p>
        </w:tc>
        <w:tc>
          <w:tcPr>
            <w:tcW w:w="2458"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eastAsia="方正仿宋_GBK"/>
                <w:bCs/>
                <w:sz w:val="24"/>
              </w:rPr>
              <w:t>68106370</w:t>
            </w:r>
          </w:p>
        </w:tc>
        <w:tc>
          <w:tcPr>
            <w:tcW w:w="2694"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eastAsia="方正仿宋_GBK"/>
                <w:bCs/>
                <w:sz w:val="24"/>
              </w:rPr>
              <w:t>68106374</w:t>
            </w:r>
            <w:r>
              <w:rPr>
                <w:rFonts w:ascii="方正仿宋_GBK" w:hAnsi="方正仿宋_GBK" w:eastAsia="方正仿宋_GBK" w:cs="方正仿宋_GBK"/>
                <w:bCs/>
                <w:sz w:val="24"/>
              </w:rPr>
              <w:t>\</w:t>
            </w:r>
            <w:r>
              <w:rPr>
                <w:rFonts w:eastAsia="方正仿宋_GBK"/>
                <w:bCs/>
                <w:sz w:val="24"/>
              </w:rPr>
              <w:t>68074723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2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eastAsia="方正仿宋_GBK"/>
                <w:bCs/>
                <w:sz w:val="24"/>
              </w:rPr>
            </w:pPr>
            <w:r>
              <w:rPr>
                <w:rFonts w:eastAsia="方正仿宋_GBK"/>
                <w:bCs/>
                <w:sz w:val="24"/>
              </w:rPr>
              <w:t>5</w:t>
            </w:r>
          </w:p>
        </w:tc>
        <w:tc>
          <w:tcPr>
            <w:tcW w:w="2552"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黄桷坪街道</w:t>
            </w:r>
          </w:p>
        </w:tc>
        <w:tc>
          <w:tcPr>
            <w:tcW w:w="2458"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eastAsia="方正仿宋_GBK"/>
                <w:bCs/>
                <w:sz w:val="24"/>
              </w:rPr>
              <w:t>86182898</w:t>
            </w:r>
          </w:p>
        </w:tc>
        <w:tc>
          <w:tcPr>
            <w:tcW w:w="2694"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eastAsia="方正仿宋_GBK"/>
                <w:bCs/>
                <w:sz w:val="24"/>
              </w:rPr>
              <w:t>86182899</w:t>
            </w:r>
            <w:r>
              <w:rPr>
                <w:rFonts w:ascii="方正仿宋_GBK" w:hAnsi="方正仿宋_GBK" w:eastAsia="方正仿宋_GBK" w:cs="方正仿宋_GBK"/>
                <w:bCs/>
                <w:sz w:val="24"/>
              </w:rPr>
              <w:t>\</w:t>
            </w:r>
            <w:r>
              <w:rPr>
                <w:rFonts w:eastAsia="方正仿宋_GBK"/>
                <w:bCs/>
                <w:sz w:val="24"/>
              </w:rPr>
              <w:t>86186513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2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eastAsia="方正仿宋_GBK"/>
                <w:bCs/>
                <w:sz w:val="24"/>
              </w:rPr>
            </w:pPr>
            <w:r>
              <w:rPr>
                <w:rFonts w:eastAsia="方正仿宋_GBK"/>
                <w:bCs/>
                <w:sz w:val="24"/>
              </w:rPr>
              <w:t>6</w:t>
            </w:r>
          </w:p>
        </w:tc>
        <w:tc>
          <w:tcPr>
            <w:tcW w:w="2552"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谢家湾街道</w:t>
            </w:r>
          </w:p>
        </w:tc>
        <w:tc>
          <w:tcPr>
            <w:tcW w:w="2458"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eastAsia="方正仿宋_GBK"/>
                <w:bCs/>
                <w:sz w:val="24"/>
              </w:rPr>
              <w:t>88290080</w:t>
            </w:r>
          </w:p>
        </w:tc>
        <w:tc>
          <w:tcPr>
            <w:tcW w:w="2694"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eastAsia="方正仿宋_GBK"/>
                <w:bCs/>
                <w:sz w:val="24"/>
              </w:rPr>
              <w:t>88290086</w:t>
            </w:r>
            <w:r>
              <w:rPr>
                <w:rFonts w:ascii="方正仿宋_GBK" w:hAnsi="方正仿宋_GBK" w:eastAsia="方正仿宋_GBK" w:cs="方正仿宋_GBK"/>
                <w:bCs/>
                <w:sz w:val="24"/>
              </w:rPr>
              <w:t>\</w:t>
            </w:r>
            <w:r>
              <w:rPr>
                <w:rFonts w:eastAsia="方正仿宋_GBK"/>
                <w:bCs/>
                <w:sz w:val="24"/>
              </w:rPr>
              <w:t>88290080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2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eastAsia="方正仿宋_GBK"/>
                <w:bCs/>
                <w:sz w:val="24"/>
              </w:rPr>
            </w:pPr>
            <w:r>
              <w:rPr>
                <w:rFonts w:eastAsia="方正仿宋_GBK"/>
                <w:bCs/>
                <w:sz w:val="24"/>
              </w:rPr>
              <w:t>7</w:t>
            </w:r>
          </w:p>
        </w:tc>
        <w:tc>
          <w:tcPr>
            <w:tcW w:w="2552"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石坪桥街道</w:t>
            </w:r>
          </w:p>
        </w:tc>
        <w:tc>
          <w:tcPr>
            <w:tcW w:w="2458"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eastAsia="方正仿宋_GBK"/>
                <w:bCs/>
                <w:sz w:val="24"/>
              </w:rPr>
              <w:t>68165909</w:t>
            </w:r>
          </w:p>
        </w:tc>
        <w:tc>
          <w:tcPr>
            <w:tcW w:w="2694"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eastAsia="方正仿宋_GBK"/>
                <w:bCs/>
                <w:sz w:val="24"/>
              </w:rPr>
              <w:t>68828346</w:t>
            </w:r>
            <w:r>
              <w:rPr>
                <w:rFonts w:ascii="方正仿宋_GBK" w:hAnsi="方正仿宋_GBK" w:eastAsia="方正仿宋_GBK" w:cs="方正仿宋_GBK"/>
                <w:bCs/>
                <w:sz w:val="24"/>
              </w:rPr>
              <w:t>\</w:t>
            </w:r>
            <w:r>
              <w:rPr>
                <w:rFonts w:eastAsia="方正仿宋_GBK"/>
                <w:bCs/>
                <w:sz w:val="24"/>
              </w:rPr>
              <w:t>68660581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2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eastAsia="方正仿宋_GBK"/>
                <w:bCs/>
                <w:sz w:val="24"/>
              </w:rPr>
            </w:pPr>
            <w:r>
              <w:rPr>
                <w:rFonts w:eastAsia="方正仿宋_GBK"/>
                <w:bCs/>
                <w:sz w:val="24"/>
              </w:rPr>
              <w:t>8</w:t>
            </w:r>
          </w:p>
        </w:tc>
        <w:tc>
          <w:tcPr>
            <w:tcW w:w="2552"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中梁山街道</w:t>
            </w:r>
          </w:p>
        </w:tc>
        <w:tc>
          <w:tcPr>
            <w:tcW w:w="2458"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eastAsia="方正仿宋_GBK"/>
                <w:bCs/>
                <w:sz w:val="24"/>
              </w:rPr>
              <w:t>65264725</w:t>
            </w:r>
          </w:p>
        </w:tc>
        <w:tc>
          <w:tcPr>
            <w:tcW w:w="2694"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eastAsia="方正仿宋_GBK"/>
                <w:bCs/>
                <w:sz w:val="24"/>
              </w:rPr>
              <w:t>65268689</w:t>
            </w:r>
            <w:r>
              <w:rPr>
                <w:rFonts w:ascii="方正仿宋_GBK" w:hAnsi="方正仿宋_GBK" w:eastAsia="方正仿宋_GBK" w:cs="方正仿宋_GBK"/>
                <w:bCs/>
                <w:sz w:val="24"/>
              </w:rPr>
              <w:t>\</w:t>
            </w:r>
            <w:r>
              <w:rPr>
                <w:rFonts w:eastAsia="方正仿宋_GBK"/>
                <w:bCs/>
                <w:sz w:val="24"/>
              </w:rPr>
              <w:t>65266388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2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eastAsia="方正仿宋_GBK"/>
                <w:bCs/>
                <w:sz w:val="24"/>
              </w:rPr>
            </w:pPr>
            <w:r>
              <w:rPr>
                <w:rFonts w:eastAsia="方正仿宋_GBK"/>
                <w:bCs/>
                <w:sz w:val="24"/>
              </w:rPr>
              <w:t>9</w:t>
            </w:r>
          </w:p>
        </w:tc>
        <w:tc>
          <w:tcPr>
            <w:tcW w:w="2552"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九龙镇</w:t>
            </w:r>
          </w:p>
        </w:tc>
        <w:tc>
          <w:tcPr>
            <w:tcW w:w="2458"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eastAsia="方正仿宋_GBK"/>
                <w:bCs/>
                <w:sz w:val="24"/>
              </w:rPr>
              <w:t>68824535</w:t>
            </w:r>
          </w:p>
        </w:tc>
        <w:tc>
          <w:tcPr>
            <w:tcW w:w="2694"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eastAsia="方正仿宋_GBK"/>
                <w:bCs/>
                <w:sz w:val="24"/>
              </w:rPr>
              <w:t>68820926</w:t>
            </w:r>
            <w:r>
              <w:rPr>
                <w:rFonts w:ascii="方正仿宋_GBK" w:hAnsi="方正仿宋_GBK" w:eastAsia="方正仿宋_GBK" w:cs="方正仿宋_GBK"/>
                <w:bCs/>
                <w:sz w:val="24"/>
              </w:rPr>
              <w:t>\</w:t>
            </w:r>
            <w:r>
              <w:rPr>
                <w:rFonts w:eastAsia="方正仿宋_GBK"/>
                <w:bCs/>
                <w:sz w:val="24"/>
              </w:rPr>
              <w:t>68962351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2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方正仿宋_GBK" w:hAnsi="方正仿宋_GBK" w:eastAsia="方正仿宋_GBK" w:cs="方正仿宋_GBK"/>
                <w:bCs/>
                <w:sz w:val="24"/>
              </w:rPr>
            </w:pPr>
            <w:r>
              <w:rPr>
                <w:rFonts w:eastAsia="方正仿宋_GBK"/>
                <w:bCs/>
                <w:sz w:val="24"/>
              </w:rPr>
              <w:t>10</w:t>
            </w:r>
          </w:p>
        </w:tc>
        <w:tc>
          <w:tcPr>
            <w:tcW w:w="2552"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hint="eastAsia" w:ascii="方正仿宋_GBK" w:hAnsi="方正仿宋_GBK" w:eastAsia="方正仿宋_GBK" w:cs="方正仿宋_GBK"/>
                <w:bCs/>
                <w:kern w:val="0"/>
                <w:sz w:val="24"/>
                <w:lang w:val="zh-CN"/>
              </w:rPr>
              <w:t>华岩镇</w:t>
            </w:r>
          </w:p>
        </w:tc>
        <w:tc>
          <w:tcPr>
            <w:tcW w:w="2458"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eastAsia="方正仿宋_GBK"/>
                <w:bCs/>
                <w:sz w:val="24"/>
              </w:rPr>
              <w:t>81391501</w:t>
            </w:r>
          </w:p>
        </w:tc>
        <w:tc>
          <w:tcPr>
            <w:tcW w:w="2694"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eastAsia="方正仿宋_GBK"/>
                <w:bCs/>
                <w:sz w:val="24"/>
              </w:rPr>
              <w:t>81391511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28"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440" w:lineRule="exact"/>
              <w:jc w:val="center"/>
              <w:rPr>
                <w:rFonts w:ascii="方正仿宋_GBK" w:hAnsi="方正仿宋_GBK" w:eastAsia="方正仿宋_GBK" w:cs="方正仿宋_GBK"/>
                <w:bCs/>
                <w:sz w:val="24"/>
              </w:rPr>
            </w:pPr>
            <w:r>
              <w:rPr>
                <w:rFonts w:eastAsia="方正仿宋_GBK"/>
                <w:bCs/>
                <w:sz w:val="24"/>
              </w:rPr>
              <w:t>11</w:t>
            </w:r>
          </w:p>
        </w:tc>
        <w:tc>
          <w:tcPr>
            <w:tcW w:w="2552"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440" w:lineRule="exact"/>
              <w:ind w:firstLine="480" w:firstLineChars="200"/>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陶家镇</w:t>
            </w:r>
          </w:p>
        </w:tc>
        <w:tc>
          <w:tcPr>
            <w:tcW w:w="2458"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eastAsia="方正仿宋_GBK"/>
                <w:bCs/>
                <w:sz w:val="24"/>
              </w:rPr>
              <w:t>65785129</w:t>
            </w:r>
          </w:p>
        </w:tc>
        <w:tc>
          <w:tcPr>
            <w:tcW w:w="2694"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eastAsia="方正仿宋_GBK"/>
                <w:bCs/>
                <w:sz w:val="24"/>
              </w:rPr>
              <w:t>65785144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2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方正仿宋_GBK" w:hAnsi="方正仿宋_GBK" w:eastAsia="方正仿宋_GBK" w:cs="方正仿宋_GBK"/>
                <w:bCs/>
                <w:sz w:val="24"/>
              </w:rPr>
            </w:pPr>
            <w:r>
              <w:rPr>
                <w:rFonts w:eastAsia="方正仿宋_GBK"/>
                <w:bCs/>
                <w:sz w:val="24"/>
              </w:rPr>
              <w:t>12</w:t>
            </w:r>
          </w:p>
        </w:tc>
        <w:tc>
          <w:tcPr>
            <w:tcW w:w="2552"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西彭镇</w:t>
            </w:r>
          </w:p>
        </w:tc>
        <w:tc>
          <w:tcPr>
            <w:tcW w:w="2458"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eastAsia="方正仿宋_GBK"/>
                <w:bCs/>
                <w:sz w:val="24"/>
              </w:rPr>
              <w:t>65810726</w:t>
            </w:r>
          </w:p>
        </w:tc>
        <w:tc>
          <w:tcPr>
            <w:tcW w:w="2694"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eastAsia="方正仿宋_GBK"/>
                <w:bCs/>
                <w:sz w:val="24"/>
              </w:rPr>
              <w:t>65805772</w:t>
            </w:r>
            <w:r>
              <w:rPr>
                <w:rFonts w:ascii="方正仿宋_GBK" w:hAnsi="方正仿宋_GBK" w:eastAsia="方正仿宋_GBK" w:cs="方正仿宋_GBK"/>
                <w:bCs/>
                <w:sz w:val="24"/>
              </w:rPr>
              <w:t>\</w:t>
            </w:r>
            <w:r>
              <w:rPr>
                <w:rFonts w:eastAsia="方正仿宋_GBK"/>
                <w:bCs/>
                <w:sz w:val="24"/>
              </w:rPr>
              <w:t>68184122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2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方正仿宋_GBK" w:hAnsi="方正仿宋_GBK" w:eastAsia="方正仿宋_GBK" w:cs="方正仿宋_GBK"/>
                <w:bCs/>
                <w:sz w:val="24"/>
              </w:rPr>
            </w:pPr>
            <w:r>
              <w:rPr>
                <w:rFonts w:eastAsia="方正仿宋_GBK"/>
                <w:bCs/>
                <w:sz w:val="24"/>
              </w:rPr>
              <w:t>13</w:t>
            </w:r>
          </w:p>
        </w:tc>
        <w:tc>
          <w:tcPr>
            <w:tcW w:w="2552"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铜罐驿镇</w:t>
            </w:r>
          </w:p>
        </w:tc>
        <w:tc>
          <w:tcPr>
            <w:tcW w:w="2458"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eastAsia="方正仿宋_GBK"/>
                <w:bCs/>
                <w:sz w:val="24"/>
              </w:rPr>
              <w:t>65901216</w:t>
            </w:r>
          </w:p>
        </w:tc>
        <w:tc>
          <w:tcPr>
            <w:tcW w:w="2694"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jc w:val="center"/>
              <w:rPr>
                <w:rFonts w:ascii="方正仿宋_GBK" w:hAnsi="方正仿宋_GBK" w:eastAsia="方正仿宋_GBK" w:cs="方正仿宋_GBK"/>
                <w:bCs/>
                <w:sz w:val="24"/>
              </w:rPr>
            </w:pPr>
            <w:r>
              <w:rPr>
                <w:rFonts w:eastAsia="方正仿宋_GBK"/>
                <w:bCs/>
                <w:sz w:val="24"/>
              </w:rPr>
              <w:t>65900881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2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方正仿宋_GBK" w:hAnsi="方正仿宋_GBK" w:eastAsia="方正仿宋_GBK" w:cs="方正仿宋_GBK"/>
                <w:bCs/>
                <w:sz w:val="24"/>
              </w:rPr>
            </w:pPr>
            <w:r>
              <w:rPr>
                <w:rFonts w:eastAsia="方正仿宋_GBK"/>
                <w:bCs/>
                <w:sz w:val="24"/>
              </w:rPr>
              <w:t>14</w:t>
            </w:r>
          </w:p>
        </w:tc>
        <w:tc>
          <w:tcPr>
            <w:tcW w:w="2552"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440" w:lineRule="exact"/>
              <w:ind w:firstLine="480" w:firstLineChars="200"/>
              <w:jc w:val="center"/>
              <w:rPr>
                <w:rFonts w:ascii="方正仿宋_GBK" w:hAnsi="方正仿宋_GBK" w:eastAsia="方正仿宋_GBK" w:cs="方正仿宋_GBK"/>
                <w:bCs/>
                <w:sz w:val="24"/>
              </w:rPr>
            </w:pPr>
            <w:r>
              <w:rPr>
                <w:rFonts w:hint="eastAsia" w:ascii="方正仿宋_GBK" w:eastAsia="方正仿宋_GBK"/>
                <w:sz w:val="24"/>
              </w:rPr>
              <w:t>区水库管理站</w:t>
            </w:r>
          </w:p>
        </w:tc>
        <w:tc>
          <w:tcPr>
            <w:tcW w:w="2458" w:type="dxa"/>
            <w:tcBorders>
              <w:top w:val="single" w:color="auto" w:sz="4" w:space="0"/>
              <w:left w:val="single" w:color="auto" w:sz="4" w:space="0"/>
              <w:bottom w:val="single" w:color="auto" w:sz="4" w:space="0"/>
              <w:right w:val="single" w:color="auto" w:sz="4" w:space="0"/>
            </w:tcBorders>
            <w:vAlign w:val="center"/>
          </w:tcPr>
          <w:p>
            <w:pPr>
              <w:spacing w:line="280" w:lineRule="exact"/>
              <w:ind w:firstLine="480" w:firstLineChars="200"/>
              <w:jc w:val="center"/>
              <w:rPr>
                <w:rFonts w:ascii="方正仿宋_GBK" w:hAnsi="方正仿宋_GBK" w:eastAsia="方正仿宋_GBK" w:cs="方正仿宋_GBK"/>
                <w:bCs/>
                <w:sz w:val="24"/>
              </w:rPr>
            </w:pPr>
            <w:r>
              <w:rPr>
                <w:rFonts w:eastAsia="方正仿宋_GBK"/>
                <w:bCs/>
                <w:sz w:val="24"/>
              </w:rPr>
              <w:t>68693185</w:t>
            </w:r>
          </w:p>
        </w:tc>
        <w:tc>
          <w:tcPr>
            <w:tcW w:w="2694" w:type="dxa"/>
            <w:tcBorders>
              <w:top w:val="single" w:color="auto" w:sz="4" w:space="0"/>
              <w:left w:val="single" w:color="auto" w:sz="4" w:space="0"/>
              <w:bottom w:val="single" w:color="auto" w:sz="4" w:space="0"/>
              <w:right w:val="single" w:color="auto" w:sz="4" w:space="0"/>
            </w:tcBorders>
            <w:vAlign w:val="center"/>
          </w:tcPr>
          <w:p>
            <w:pPr>
              <w:spacing w:line="280" w:lineRule="exact"/>
              <w:ind w:firstLine="480" w:firstLineChars="200"/>
              <w:jc w:val="center"/>
              <w:rPr>
                <w:rFonts w:ascii="方正仿宋_GBK" w:hAnsi="方正仿宋_GBK" w:eastAsia="方正仿宋_GBK" w:cs="方正仿宋_GBK"/>
                <w:bCs/>
                <w:sz w:val="24"/>
              </w:rPr>
            </w:pPr>
            <w:r>
              <w:rPr>
                <w:rFonts w:eastAsia="方正仿宋_GBK"/>
                <w:bCs/>
                <w:sz w:val="24"/>
              </w:rPr>
              <w:t>68693185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128"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jc w:val="center"/>
              <w:rPr>
                <w:rFonts w:ascii="方正仿宋_GBK" w:hAnsi="方正仿宋_GBK" w:eastAsia="方正仿宋_GBK" w:cs="方正仿宋_GBK"/>
                <w:bCs/>
                <w:sz w:val="24"/>
              </w:rPr>
            </w:pPr>
            <w:r>
              <w:rPr>
                <w:rFonts w:eastAsia="方正仿宋_GBK"/>
                <w:bCs/>
                <w:sz w:val="24"/>
              </w:rPr>
              <w:t>15</w:t>
            </w:r>
          </w:p>
        </w:tc>
        <w:tc>
          <w:tcPr>
            <w:tcW w:w="2552" w:type="dxa"/>
            <w:tcBorders>
              <w:top w:val="single" w:color="auto" w:sz="4" w:space="0"/>
              <w:left w:val="single" w:color="auto" w:sz="4" w:space="0"/>
              <w:bottom w:val="single" w:color="auto" w:sz="4" w:space="0"/>
              <w:right w:val="single" w:color="auto" w:sz="4" w:space="0"/>
            </w:tcBorders>
            <w:vAlign w:val="center"/>
          </w:tcPr>
          <w:p>
            <w:pPr>
              <w:tabs>
                <w:tab w:val="left" w:pos="2205"/>
                <w:tab w:val="left" w:pos="2415"/>
              </w:tabs>
              <w:spacing w:line="240" w:lineRule="exact"/>
              <w:ind w:firstLine="480" w:firstLineChars="200"/>
              <w:jc w:val="center"/>
              <w:rPr>
                <w:rFonts w:ascii="方正仿宋_GBK" w:hAnsi="方正仿宋_GBK" w:eastAsia="方正仿宋_GBK" w:cs="方正仿宋_GBK"/>
                <w:bCs/>
                <w:sz w:val="24"/>
              </w:rPr>
            </w:pPr>
            <w:r>
              <w:rPr>
                <w:rFonts w:hint="eastAsia" w:ascii="方正仿宋_GBK" w:hAnsi="方正仿宋_GBK" w:eastAsia="方正仿宋_GBK" w:cs="方正仿宋_GBK"/>
                <w:bCs/>
                <w:sz w:val="24"/>
              </w:rPr>
              <w:t>中</w:t>
            </w:r>
            <w:r>
              <w:rPr>
                <w:rFonts w:hint="eastAsia" w:ascii="方正仿宋_GBK" w:eastAsia="方正仿宋_GBK"/>
                <w:sz w:val="24"/>
              </w:rPr>
              <w:t>桃花溪公司</w:t>
            </w:r>
          </w:p>
        </w:tc>
        <w:tc>
          <w:tcPr>
            <w:tcW w:w="2458" w:type="dxa"/>
            <w:tcBorders>
              <w:top w:val="single" w:color="auto" w:sz="4" w:space="0"/>
              <w:left w:val="single" w:color="auto" w:sz="4" w:space="0"/>
              <w:bottom w:val="single" w:color="auto" w:sz="4" w:space="0"/>
              <w:right w:val="single" w:color="auto" w:sz="4" w:space="0"/>
            </w:tcBorders>
            <w:vAlign w:val="center"/>
          </w:tcPr>
          <w:p>
            <w:pPr>
              <w:spacing w:line="280" w:lineRule="exact"/>
              <w:ind w:firstLine="480" w:firstLineChars="200"/>
              <w:jc w:val="center"/>
              <w:rPr>
                <w:rFonts w:ascii="方正仿宋_GBK" w:hAnsi="方正仿宋_GBK" w:eastAsia="方正仿宋_GBK" w:cs="方正仿宋_GBK"/>
                <w:bCs/>
                <w:sz w:val="24"/>
              </w:rPr>
            </w:pPr>
            <w:r>
              <w:rPr>
                <w:rFonts w:eastAsia="方正仿宋_GBK"/>
                <w:bCs/>
                <w:sz w:val="24"/>
              </w:rPr>
              <w:t>686771130</w:t>
            </w:r>
          </w:p>
          <w:p>
            <w:pPr>
              <w:spacing w:line="280" w:lineRule="exact"/>
              <w:jc w:val="center"/>
              <w:rPr>
                <w:rFonts w:ascii="方正仿宋_GBK" w:hAnsi="方正仿宋_GBK" w:eastAsia="方正仿宋_GBK" w:cs="方正仿宋_GBK"/>
                <w:bCs/>
                <w:sz w:val="24"/>
              </w:rPr>
            </w:pPr>
            <w:r>
              <w:rPr>
                <w:rFonts w:eastAsia="方正仿宋_GBK"/>
                <w:bCs/>
                <w:sz w:val="24"/>
              </w:rPr>
              <w:t>15923334806</w:t>
            </w:r>
          </w:p>
        </w:tc>
        <w:tc>
          <w:tcPr>
            <w:tcW w:w="2694" w:type="dxa"/>
            <w:tcBorders>
              <w:top w:val="single" w:color="auto" w:sz="4" w:space="0"/>
              <w:left w:val="single" w:color="auto" w:sz="4" w:space="0"/>
              <w:bottom w:val="single" w:color="auto" w:sz="4" w:space="0"/>
              <w:right w:val="single" w:color="auto" w:sz="4" w:space="0"/>
            </w:tcBorders>
            <w:vAlign w:val="center"/>
          </w:tcPr>
          <w:p>
            <w:pPr>
              <w:spacing w:line="280" w:lineRule="exact"/>
              <w:ind w:firstLine="480" w:firstLineChars="200"/>
              <w:jc w:val="center"/>
              <w:rPr>
                <w:rFonts w:ascii="方正仿宋_GBK" w:hAnsi="方正仿宋_GBK" w:eastAsia="方正仿宋_GBK" w:cs="方正仿宋_GBK"/>
                <w:bCs/>
                <w:sz w:val="24"/>
              </w:rPr>
            </w:pPr>
            <w:r>
              <w:rPr>
                <w:rFonts w:eastAsia="方正仿宋_GBK"/>
                <w:bCs/>
                <w:sz w:val="24"/>
              </w:rPr>
              <w:t>68960019</w:t>
            </w:r>
          </w:p>
        </w:tc>
      </w:tr>
    </w:tbl>
    <w:p>
      <w:pPr>
        <w:pStyle w:val="3"/>
        <w:spacing w:before="0" w:after="0" w:line="600" w:lineRule="exact"/>
        <w:ind w:firstLine="640" w:firstLineChars="200"/>
        <w:rPr>
          <w:rFonts w:ascii="方正楷体_GBK" w:hAnsi="方正楷体_GBK" w:eastAsia="方正楷体_GBK"/>
          <w:b w:val="0"/>
          <w:bCs w:val="0"/>
        </w:rPr>
      </w:pPr>
      <w:bookmarkStart w:id="193" w:name="_Toc40367132"/>
      <w:bookmarkStart w:id="194" w:name="_Toc40359222"/>
      <w:r>
        <w:rPr>
          <w:rFonts w:hint="eastAsia" w:ascii="方正楷体_GBK" w:hAnsi="Times New Roman" w:eastAsia="方正楷体_GBK"/>
          <w:b w:val="0"/>
          <w:bCs w:val="0"/>
        </w:rPr>
        <w:t>8</w:t>
      </w:r>
      <w:r>
        <w:rPr>
          <w:rFonts w:hint="eastAsia" w:ascii="方正楷体_GBK" w:hAnsi="方正楷体_GBK" w:eastAsia="方正楷体_GBK"/>
          <w:b w:val="0"/>
          <w:bCs w:val="0"/>
        </w:rPr>
        <w:t>.</w:t>
      </w:r>
      <w:r>
        <w:rPr>
          <w:rFonts w:hint="eastAsia" w:ascii="方正楷体_GBK" w:hAnsi="Times New Roman" w:eastAsia="方正楷体_GBK"/>
          <w:b w:val="0"/>
          <w:bCs w:val="0"/>
        </w:rPr>
        <w:t>6</w:t>
      </w:r>
      <w:r>
        <w:rPr>
          <w:rFonts w:hint="eastAsia" w:ascii="方正楷体_GBK" w:hAnsi="方正楷体_GBK" w:eastAsia="方正楷体_GBK"/>
          <w:b w:val="0"/>
          <w:bCs w:val="0"/>
        </w:rPr>
        <w:t>九龙坡区抗洪抢险技术顾问人员通讯录</w:t>
      </w:r>
      <w:bookmarkEnd w:id="193"/>
      <w:bookmarkEnd w:id="194"/>
    </w:p>
    <w:tbl>
      <w:tblPr>
        <w:tblStyle w:val="28"/>
        <w:tblW w:w="93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6"/>
        <w:gridCol w:w="2114"/>
        <w:gridCol w:w="1718"/>
        <w:gridCol w:w="1847"/>
        <w:gridCol w:w="2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blHeader/>
          <w:jc w:val="center"/>
        </w:trPr>
        <w:tc>
          <w:tcPr>
            <w:tcW w:w="1506" w:type="dxa"/>
            <w:vAlign w:val="center"/>
          </w:tcPr>
          <w:p>
            <w:pPr>
              <w:spacing w:line="440" w:lineRule="exact"/>
              <w:jc w:val="center"/>
              <w:rPr>
                <w:rFonts w:ascii="方正黑体_GBK" w:eastAsia="方正黑体_GBK"/>
                <w:sz w:val="28"/>
                <w:szCs w:val="28"/>
              </w:rPr>
            </w:pPr>
            <w:r>
              <w:rPr>
                <w:rFonts w:hint="eastAsia" w:ascii="方正黑体_GBK" w:eastAsia="方正黑体_GBK"/>
                <w:sz w:val="28"/>
                <w:szCs w:val="28"/>
              </w:rPr>
              <w:t>姓名</w:t>
            </w:r>
          </w:p>
        </w:tc>
        <w:tc>
          <w:tcPr>
            <w:tcW w:w="2114" w:type="dxa"/>
            <w:vAlign w:val="center"/>
          </w:tcPr>
          <w:p>
            <w:pPr>
              <w:spacing w:line="440" w:lineRule="exact"/>
              <w:jc w:val="center"/>
              <w:rPr>
                <w:rFonts w:ascii="方正黑体_GBK" w:eastAsia="方正黑体_GBK"/>
                <w:sz w:val="28"/>
                <w:szCs w:val="28"/>
              </w:rPr>
            </w:pPr>
            <w:r>
              <w:rPr>
                <w:rFonts w:hint="eastAsia" w:ascii="方正黑体_GBK" w:eastAsia="方正黑体_GBK"/>
                <w:sz w:val="28"/>
                <w:szCs w:val="28"/>
              </w:rPr>
              <w:t>单位</w:t>
            </w:r>
          </w:p>
        </w:tc>
        <w:tc>
          <w:tcPr>
            <w:tcW w:w="1718" w:type="dxa"/>
            <w:vAlign w:val="center"/>
          </w:tcPr>
          <w:p>
            <w:pPr>
              <w:spacing w:line="440" w:lineRule="exact"/>
              <w:jc w:val="center"/>
              <w:rPr>
                <w:rFonts w:ascii="方正黑体_GBK" w:eastAsia="方正黑体_GBK"/>
                <w:sz w:val="28"/>
                <w:szCs w:val="28"/>
              </w:rPr>
            </w:pPr>
            <w:r>
              <w:rPr>
                <w:rFonts w:hint="eastAsia" w:ascii="方正黑体_GBK" w:eastAsia="方正黑体_GBK"/>
                <w:sz w:val="28"/>
                <w:szCs w:val="28"/>
              </w:rPr>
              <w:t>职务</w:t>
            </w:r>
          </w:p>
        </w:tc>
        <w:tc>
          <w:tcPr>
            <w:tcW w:w="1847" w:type="dxa"/>
            <w:vAlign w:val="center"/>
          </w:tcPr>
          <w:p>
            <w:pPr>
              <w:spacing w:line="440" w:lineRule="exact"/>
              <w:jc w:val="center"/>
              <w:rPr>
                <w:rFonts w:ascii="方正黑体_GBK" w:eastAsia="方正黑体_GBK"/>
                <w:sz w:val="28"/>
                <w:szCs w:val="28"/>
              </w:rPr>
            </w:pPr>
            <w:r>
              <w:rPr>
                <w:rFonts w:hint="eastAsia" w:ascii="方正黑体_GBK" w:eastAsia="方正黑体_GBK"/>
                <w:sz w:val="28"/>
                <w:szCs w:val="28"/>
              </w:rPr>
              <w:t>电话</w:t>
            </w:r>
          </w:p>
        </w:tc>
        <w:tc>
          <w:tcPr>
            <w:tcW w:w="2119" w:type="dxa"/>
            <w:vAlign w:val="center"/>
          </w:tcPr>
          <w:p>
            <w:pPr>
              <w:spacing w:line="440" w:lineRule="exact"/>
              <w:jc w:val="center"/>
              <w:rPr>
                <w:rFonts w:ascii="方正黑体_GBK" w:eastAsia="方正黑体_GBK"/>
                <w:sz w:val="28"/>
                <w:szCs w:val="28"/>
              </w:rPr>
            </w:pPr>
            <w:r>
              <w:rPr>
                <w:rFonts w:hint="eastAsia" w:ascii="方正黑体_GBK" w:eastAsia="方正黑体_GBK"/>
                <w:sz w:val="28"/>
                <w:szCs w:val="28"/>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506" w:type="dxa"/>
            <w:vAlign w:val="center"/>
          </w:tcPr>
          <w:p>
            <w:pPr>
              <w:spacing w:line="440" w:lineRule="exact"/>
              <w:jc w:val="center"/>
              <w:rPr>
                <w:rFonts w:eastAsia="方正仿宋_GBK"/>
                <w:sz w:val="24"/>
              </w:rPr>
            </w:pPr>
            <w:r>
              <w:rPr>
                <w:rFonts w:hint="eastAsia" w:eastAsia="方正仿宋_GBK"/>
                <w:sz w:val="24"/>
              </w:rPr>
              <w:t>彭禹</w:t>
            </w:r>
          </w:p>
        </w:tc>
        <w:tc>
          <w:tcPr>
            <w:tcW w:w="2114" w:type="dxa"/>
            <w:vAlign w:val="center"/>
          </w:tcPr>
          <w:p>
            <w:pPr>
              <w:spacing w:line="440" w:lineRule="exact"/>
              <w:jc w:val="center"/>
              <w:rPr>
                <w:rFonts w:eastAsia="方正仿宋_GBK"/>
                <w:sz w:val="24"/>
              </w:rPr>
            </w:pPr>
            <w:r>
              <w:rPr>
                <w:rFonts w:hint="eastAsia" w:eastAsia="方正仿宋_GBK"/>
                <w:sz w:val="24"/>
              </w:rPr>
              <w:t>区农业农村委</w:t>
            </w:r>
          </w:p>
        </w:tc>
        <w:tc>
          <w:tcPr>
            <w:tcW w:w="1718" w:type="dxa"/>
            <w:vAlign w:val="center"/>
          </w:tcPr>
          <w:p>
            <w:pPr>
              <w:spacing w:line="440" w:lineRule="exact"/>
              <w:ind w:firstLine="480" w:firstLineChars="200"/>
              <w:jc w:val="center"/>
              <w:rPr>
                <w:rFonts w:eastAsia="方正仿宋_GBK"/>
                <w:sz w:val="24"/>
              </w:rPr>
            </w:pPr>
            <w:r>
              <w:rPr>
                <w:rFonts w:hint="eastAsia" w:eastAsia="方正仿宋_GBK"/>
                <w:sz w:val="24"/>
              </w:rPr>
              <w:t>主任</w:t>
            </w:r>
          </w:p>
        </w:tc>
        <w:tc>
          <w:tcPr>
            <w:tcW w:w="1847" w:type="dxa"/>
            <w:vAlign w:val="center"/>
          </w:tcPr>
          <w:p>
            <w:pPr>
              <w:pStyle w:val="73"/>
              <w:ind w:firstLine="504" w:firstLineChars="200"/>
              <w:jc w:val="center"/>
            </w:pPr>
            <w:r>
              <w:rPr>
                <w:rFonts w:ascii="Times New Roman" w:hAnsi="Times New Roman" w:cs="Times New Roman"/>
              </w:rPr>
              <w:t>68824784</w:t>
            </w:r>
          </w:p>
        </w:tc>
        <w:tc>
          <w:tcPr>
            <w:tcW w:w="2119" w:type="dxa"/>
            <w:vAlign w:val="center"/>
          </w:tcPr>
          <w:p>
            <w:pPr>
              <w:pStyle w:val="73"/>
              <w:ind w:firstLine="504" w:firstLineChars="20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506" w:type="dxa"/>
            <w:vAlign w:val="center"/>
          </w:tcPr>
          <w:p>
            <w:pPr>
              <w:spacing w:line="440" w:lineRule="exact"/>
              <w:jc w:val="center"/>
              <w:rPr>
                <w:rFonts w:eastAsia="方正仿宋_GBK"/>
                <w:sz w:val="24"/>
              </w:rPr>
            </w:pPr>
            <w:r>
              <w:rPr>
                <w:rFonts w:hint="eastAsia" w:eastAsia="方正仿宋_GBK"/>
                <w:sz w:val="24"/>
              </w:rPr>
              <w:t>董跃海</w:t>
            </w:r>
          </w:p>
        </w:tc>
        <w:tc>
          <w:tcPr>
            <w:tcW w:w="2114" w:type="dxa"/>
            <w:vAlign w:val="center"/>
          </w:tcPr>
          <w:p>
            <w:pPr>
              <w:spacing w:line="440" w:lineRule="exact"/>
              <w:jc w:val="center"/>
              <w:rPr>
                <w:rFonts w:eastAsia="方正仿宋_GBK"/>
                <w:sz w:val="24"/>
              </w:rPr>
            </w:pPr>
            <w:r>
              <w:rPr>
                <w:rFonts w:hint="eastAsia" w:eastAsia="方正仿宋_GBK"/>
                <w:sz w:val="24"/>
              </w:rPr>
              <w:t>区农业农村委</w:t>
            </w:r>
          </w:p>
        </w:tc>
        <w:tc>
          <w:tcPr>
            <w:tcW w:w="1718" w:type="dxa"/>
            <w:vAlign w:val="center"/>
          </w:tcPr>
          <w:p>
            <w:pPr>
              <w:tabs>
                <w:tab w:val="left" w:pos="2205"/>
                <w:tab w:val="left" w:pos="2415"/>
              </w:tabs>
              <w:spacing w:line="440" w:lineRule="exact"/>
              <w:ind w:firstLine="480" w:firstLineChars="200"/>
              <w:jc w:val="center"/>
              <w:rPr>
                <w:rFonts w:eastAsia="方正仿宋_GBK"/>
                <w:sz w:val="24"/>
              </w:rPr>
            </w:pPr>
            <w:r>
              <w:rPr>
                <w:rFonts w:hint="eastAsia" w:eastAsia="方正仿宋_GBK"/>
                <w:sz w:val="24"/>
              </w:rPr>
              <w:t>副主任</w:t>
            </w:r>
          </w:p>
        </w:tc>
        <w:tc>
          <w:tcPr>
            <w:tcW w:w="1847" w:type="dxa"/>
            <w:vAlign w:val="center"/>
          </w:tcPr>
          <w:p>
            <w:pPr>
              <w:pStyle w:val="73"/>
              <w:ind w:firstLine="504" w:firstLineChars="200"/>
              <w:jc w:val="center"/>
            </w:pPr>
            <w:r>
              <w:rPr>
                <w:rFonts w:ascii="Times New Roman" w:hAnsi="Times New Roman" w:cs="Times New Roman"/>
              </w:rPr>
              <w:t>68</w:t>
            </w:r>
            <w:r>
              <w:rPr>
                <w:rFonts w:ascii="Times New Roman" w:hAnsi="Times New Roman" w:cs="Times New Roman"/>
                <w:lang w:val="en-US"/>
              </w:rPr>
              <w:t>85190</w:t>
            </w:r>
            <w:r>
              <w:rPr>
                <w:rFonts w:ascii="Times New Roman" w:hAnsi="Times New Roman" w:cs="Times New Roman"/>
              </w:rPr>
              <w:t>9</w:t>
            </w:r>
          </w:p>
        </w:tc>
        <w:tc>
          <w:tcPr>
            <w:tcW w:w="2119" w:type="dxa"/>
            <w:vAlign w:val="center"/>
          </w:tcPr>
          <w:p>
            <w:pPr>
              <w:pStyle w:val="73"/>
              <w:ind w:firstLine="504" w:firstLineChars="20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506" w:type="dxa"/>
            <w:vAlign w:val="center"/>
          </w:tcPr>
          <w:p>
            <w:pPr>
              <w:spacing w:line="440" w:lineRule="exact"/>
              <w:jc w:val="center"/>
              <w:rPr>
                <w:rFonts w:eastAsia="方正仿宋_GBK"/>
                <w:sz w:val="24"/>
              </w:rPr>
            </w:pPr>
            <w:r>
              <w:rPr>
                <w:rFonts w:hint="eastAsia" w:eastAsia="方正仿宋_GBK"/>
                <w:sz w:val="24"/>
              </w:rPr>
              <w:t>许洪军</w:t>
            </w:r>
          </w:p>
        </w:tc>
        <w:tc>
          <w:tcPr>
            <w:tcW w:w="2114" w:type="dxa"/>
            <w:vAlign w:val="center"/>
          </w:tcPr>
          <w:p>
            <w:pPr>
              <w:spacing w:line="440" w:lineRule="exact"/>
              <w:jc w:val="center"/>
              <w:rPr>
                <w:rFonts w:eastAsia="方正仿宋_GBK"/>
                <w:sz w:val="24"/>
              </w:rPr>
            </w:pPr>
            <w:r>
              <w:rPr>
                <w:rFonts w:hint="eastAsia" w:eastAsia="方正仿宋_GBK"/>
                <w:sz w:val="24"/>
              </w:rPr>
              <w:t>区农业农村委</w:t>
            </w:r>
          </w:p>
        </w:tc>
        <w:tc>
          <w:tcPr>
            <w:tcW w:w="1718" w:type="dxa"/>
            <w:vAlign w:val="center"/>
          </w:tcPr>
          <w:p>
            <w:pPr>
              <w:pStyle w:val="73"/>
              <w:ind w:firstLine="504" w:firstLineChars="200"/>
              <w:jc w:val="center"/>
            </w:pPr>
            <w:r>
              <w:rPr>
                <w:rFonts w:hint="eastAsia"/>
              </w:rPr>
              <w:t>站长</w:t>
            </w:r>
          </w:p>
        </w:tc>
        <w:tc>
          <w:tcPr>
            <w:tcW w:w="1847" w:type="dxa"/>
            <w:vAlign w:val="center"/>
          </w:tcPr>
          <w:p>
            <w:pPr>
              <w:pStyle w:val="73"/>
              <w:ind w:firstLine="504" w:firstLineChars="200"/>
              <w:jc w:val="center"/>
            </w:pPr>
            <w:r>
              <w:rPr>
                <w:rFonts w:ascii="Times New Roman" w:hAnsi="Times New Roman" w:cs="Times New Roman"/>
              </w:rPr>
              <w:t>688</w:t>
            </w:r>
            <w:r>
              <w:rPr>
                <w:rFonts w:ascii="Times New Roman" w:hAnsi="Times New Roman" w:cs="Times New Roman"/>
                <w:lang w:val="en-US"/>
              </w:rPr>
              <w:t>55169</w:t>
            </w:r>
          </w:p>
        </w:tc>
        <w:tc>
          <w:tcPr>
            <w:tcW w:w="2119" w:type="dxa"/>
            <w:vAlign w:val="center"/>
          </w:tcPr>
          <w:p>
            <w:pPr>
              <w:pStyle w:val="73"/>
              <w:ind w:firstLine="504" w:firstLineChars="20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506" w:type="dxa"/>
            <w:vAlign w:val="center"/>
          </w:tcPr>
          <w:p>
            <w:pPr>
              <w:spacing w:line="440" w:lineRule="exact"/>
              <w:jc w:val="center"/>
              <w:rPr>
                <w:rFonts w:eastAsia="方正仿宋_GBK"/>
                <w:sz w:val="24"/>
              </w:rPr>
            </w:pPr>
            <w:r>
              <w:rPr>
                <w:rFonts w:hint="eastAsia" w:eastAsia="方正仿宋_GBK"/>
                <w:sz w:val="24"/>
              </w:rPr>
              <w:t>黄晓华</w:t>
            </w:r>
          </w:p>
        </w:tc>
        <w:tc>
          <w:tcPr>
            <w:tcW w:w="2114" w:type="dxa"/>
            <w:vAlign w:val="center"/>
          </w:tcPr>
          <w:p>
            <w:pPr>
              <w:spacing w:line="440" w:lineRule="exact"/>
              <w:jc w:val="center"/>
              <w:rPr>
                <w:rFonts w:eastAsia="方正仿宋_GBK"/>
                <w:sz w:val="24"/>
              </w:rPr>
            </w:pPr>
            <w:r>
              <w:rPr>
                <w:rFonts w:hint="eastAsia" w:eastAsia="方正仿宋_GBK"/>
                <w:sz w:val="24"/>
              </w:rPr>
              <w:t>区农业农村委</w:t>
            </w:r>
          </w:p>
        </w:tc>
        <w:tc>
          <w:tcPr>
            <w:tcW w:w="1718" w:type="dxa"/>
            <w:vAlign w:val="center"/>
          </w:tcPr>
          <w:p>
            <w:pPr>
              <w:pStyle w:val="73"/>
              <w:ind w:firstLine="504" w:firstLineChars="200"/>
              <w:jc w:val="center"/>
            </w:pPr>
            <w:r>
              <w:rPr>
                <w:rFonts w:hint="eastAsia"/>
              </w:rPr>
              <w:t>工程师</w:t>
            </w:r>
          </w:p>
        </w:tc>
        <w:tc>
          <w:tcPr>
            <w:tcW w:w="1847" w:type="dxa"/>
            <w:vAlign w:val="center"/>
          </w:tcPr>
          <w:p>
            <w:pPr>
              <w:pStyle w:val="73"/>
              <w:ind w:firstLine="504" w:firstLineChars="200"/>
              <w:jc w:val="center"/>
            </w:pPr>
            <w:r>
              <w:rPr>
                <w:rFonts w:ascii="Times New Roman" w:hAnsi="Times New Roman" w:cs="Times New Roman"/>
              </w:rPr>
              <w:t>68671962</w:t>
            </w:r>
          </w:p>
        </w:tc>
        <w:tc>
          <w:tcPr>
            <w:tcW w:w="2119" w:type="dxa"/>
            <w:vAlign w:val="center"/>
          </w:tcPr>
          <w:p>
            <w:pPr>
              <w:pStyle w:val="73"/>
              <w:ind w:firstLine="504" w:firstLineChars="20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506" w:type="dxa"/>
            <w:vAlign w:val="center"/>
          </w:tcPr>
          <w:p>
            <w:pPr>
              <w:spacing w:line="440" w:lineRule="exact"/>
              <w:jc w:val="center"/>
              <w:rPr>
                <w:rFonts w:eastAsia="方正仿宋_GBK"/>
                <w:sz w:val="24"/>
              </w:rPr>
            </w:pPr>
            <w:r>
              <w:rPr>
                <w:rFonts w:hint="eastAsia" w:eastAsia="方正仿宋_GBK"/>
                <w:sz w:val="24"/>
              </w:rPr>
              <w:t>周兴建</w:t>
            </w:r>
          </w:p>
        </w:tc>
        <w:tc>
          <w:tcPr>
            <w:tcW w:w="2114" w:type="dxa"/>
            <w:vAlign w:val="center"/>
          </w:tcPr>
          <w:p>
            <w:pPr>
              <w:spacing w:line="440" w:lineRule="exact"/>
              <w:jc w:val="center"/>
              <w:rPr>
                <w:rFonts w:eastAsia="方正仿宋_GBK"/>
                <w:sz w:val="24"/>
              </w:rPr>
            </w:pPr>
            <w:r>
              <w:rPr>
                <w:rFonts w:hint="eastAsia" w:eastAsia="方正仿宋_GBK"/>
                <w:sz w:val="24"/>
              </w:rPr>
              <w:t>区农业农村委</w:t>
            </w:r>
          </w:p>
        </w:tc>
        <w:tc>
          <w:tcPr>
            <w:tcW w:w="1718" w:type="dxa"/>
            <w:vAlign w:val="center"/>
          </w:tcPr>
          <w:p>
            <w:pPr>
              <w:spacing w:line="440" w:lineRule="exact"/>
              <w:ind w:firstLine="480" w:firstLineChars="200"/>
              <w:jc w:val="center"/>
              <w:rPr>
                <w:rFonts w:eastAsia="方正仿宋_GBK"/>
                <w:sz w:val="24"/>
              </w:rPr>
            </w:pPr>
            <w:r>
              <w:rPr>
                <w:rFonts w:hint="eastAsia" w:eastAsia="方正仿宋_GBK"/>
                <w:sz w:val="24"/>
              </w:rPr>
              <w:t>副站长</w:t>
            </w:r>
          </w:p>
        </w:tc>
        <w:tc>
          <w:tcPr>
            <w:tcW w:w="1847" w:type="dxa"/>
            <w:vAlign w:val="center"/>
          </w:tcPr>
          <w:p>
            <w:pPr>
              <w:pStyle w:val="73"/>
              <w:ind w:firstLine="504" w:firstLineChars="200"/>
              <w:jc w:val="center"/>
            </w:pPr>
            <w:r>
              <w:rPr>
                <w:rFonts w:ascii="Times New Roman" w:hAnsi="Times New Roman" w:cs="Times New Roman"/>
              </w:rPr>
              <w:t>6867196</w:t>
            </w:r>
            <w:r>
              <w:rPr>
                <w:rFonts w:ascii="Times New Roman" w:hAnsi="Times New Roman" w:cs="Times New Roman"/>
                <w:lang w:val="en-US"/>
              </w:rPr>
              <w:t>2</w:t>
            </w:r>
          </w:p>
        </w:tc>
        <w:tc>
          <w:tcPr>
            <w:tcW w:w="2119" w:type="dxa"/>
            <w:vAlign w:val="center"/>
          </w:tcPr>
          <w:p>
            <w:pPr>
              <w:pStyle w:val="73"/>
              <w:ind w:firstLine="504" w:firstLineChars="20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506" w:type="dxa"/>
            <w:vAlign w:val="center"/>
          </w:tcPr>
          <w:p>
            <w:pPr>
              <w:spacing w:line="440" w:lineRule="exact"/>
              <w:jc w:val="center"/>
              <w:rPr>
                <w:rFonts w:eastAsia="方正仿宋_GBK"/>
                <w:sz w:val="24"/>
              </w:rPr>
            </w:pPr>
            <w:r>
              <w:rPr>
                <w:rFonts w:hint="eastAsia" w:eastAsia="方正仿宋_GBK"/>
                <w:sz w:val="24"/>
              </w:rPr>
              <w:t>黄桂英</w:t>
            </w:r>
          </w:p>
        </w:tc>
        <w:tc>
          <w:tcPr>
            <w:tcW w:w="2114" w:type="dxa"/>
            <w:vAlign w:val="center"/>
          </w:tcPr>
          <w:p>
            <w:pPr>
              <w:pStyle w:val="73"/>
              <w:jc w:val="center"/>
            </w:pPr>
            <w:r>
              <w:rPr>
                <w:rFonts w:hint="eastAsia"/>
              </w:rPr>
              <w:t>区农业农村委</w:t>
            </w:r>
          </w:p>
        </w:tc>
        <w:tc>
          <w:tcPr>
            <w:tcW w:w="1718" w:type="dxa"/>
            <w:vAlign w:val="center"/>
          </w:tcPr>
          <w:p>
            <w:pPr>
              <w:spacing w:line="440" w:lineRule="exact"/>
              <w:ind w:firstLine="480" w:firstLineChars="200"/>
              <w:jc w:val="center"/>
              <w:rPr>
                <w:rFonts w:eastAsia="方正仿宋_GBK"/>
                <w:sz w:val="24"/>
              </w:rPr>
            </w:pPr>
            <w:r>
              <w:rPr>
                <w:rFonts w:hint="eastAsia" w:eastAsia="方正仿宋_GBK"/>
                <w:sz w:val="24"/>
              </w:rPr>
              <w:t>副站长</w:t>
            </w:r>
          </w:p>
        </w:tc>
        <w:tc>
          <w:tcPr>
            <w:tcW w:w="1847" w:type="dxa"/>
            <w:vAlign w:val="center"/>
          </w:tcPr>
          <w:p>
            <w:pPr>
              <w:pStyle w:val="73"/>
              <w:ind w:firstLine="504" w:firstLineChars="200"/>
              <w:jc w:val="center"/>
            </w:pPr>
            <w:r>
              <w:rPr>
                <w:rFonts w:ascii="Times New Roman" w:hAnsi="Times New Roman" w:cs="Times New Roman"/>
              </w:rPr>
              <w:t>68</w:t>
            </w:r>
            <w:r>
              <w:rPr>
                <w:rFonts w:ascii="Times New Roman" w:hAnsi="Times New Roman" w:cs="Times New Roman"/>
                <w:lang w:val="en-US"/>
              </w:rPr>
              <w:t>672533</w:t>
            </w:r>
          </w:p>
        </w:tc>
        <w:tc>
          <w:tcPr>
            <w:tcW w:w="2119" w:type="dxa"/>
            <w:vAlign w:val="center"/>
          </w:tcPr>
          <w:p>
            <w:pPr>
              <w:pStyle w:val="73"/>
              <w:ind w:firstLine="504" w:firstLineChars="20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506" w:type="dxa"/>
            <w:vAlign w:val="center"/>
          </w:tcPr>
          <w:p>
            <w:pPr>
              <w:spacing w:line="440" w:lineRule="exact"/>
              <w:jc w:val="center"/>
              <w:rPr>
                <w:rFonts w:eastAsia="方正仿宋_GBK"/>
                <w:sz w:val="24"/>
              </w:rPr>
            </w:pPr>
            <w:r>
              <w:rPr>
                <w:rFonts w:hint="eastAsia" w:eastAsia="方正仿宋_GBK"/>
                <w:sz w:val="24"/>
              </w:rPr>
              <w:t>李富华</w:t>
            </w:r>
          </w:p>
        </w:tc>
        <w:tc>
          <w:tcPr>
            <w:tcW w:w="2114" w:type="dxa"/>
            <w:vAlign w:val="center"/>
          </w:tcPr>
          <w:p>
            <w:pPr>
              <w:pStyle w:val="73"/>
              <w:jc w:val="center"/>
            </w:pPr>
            <w:r>
              <w:rPr>
                <w:rFonts w:hint="eastAsia"/>
              </w:rPr>
              <w:t>区农业农村委</w:t>
            </w:r>
          </w:p>
        </w:tc>
        <w:tc>
          <w:tcPr>
            <w:tcW w:w="1718" w:type="dxa"/>
            <w:vAlign w:val="center"/>
          </w:tcPr>
          <w:p>
            <w:pPr>
              <w:spacing w:line="440" w:lineRule="exact"/>
              <w:ind w:firstLine="480" w:firstLineChars="200"/>
              <w:jc w:val="center"/>
              <w:rPr>
                <w:rFonts w:eastAsia="方正仿宋_GBK"/>
                <w:sz w:val="24"/>
              </w:rPr>
            </w:pPr>
            <w:r>
              <w:rPr>
                <w:rFonts w:hint="eastAsia" w:eastAsia="方正仿宋_GBK"/>
                <w:sz w:val="24"/>
              </w:rPr>
              <w:t>站长</w:t>
            </w:r>
          </w:p>
        </w:tc>
        <w:tc>
          <w:tcPr>
            <w:tcW w:w="1847" w:type="dxa"/>
            <w:vAlign w:val="center"/>
          </w:tcPr>
          <w:p>
            <w:pPr>
              <w:pStyle w:val="73"/>
              <w:ind w:firstLine="504" w:firstLineChars="200"/>
              <w:jc w:val="center"/>
              <w:rPr>
                <w:rFonts w:ascii="Times New Roman" w:hAnsi="Times New Roman" w:cs="Times New Roman"/>
                <w:lang w:val="en-US"/>
              </w:rPr>
            </w:pPr>
            <w:r>
              <w:rPr>
                <w:rFonts w:ascii="Times New Roman" w:hAnsi="Times New Roman" w:cs="Times New Roman"/>
                <w:lang w:val="en-US"/>
              </w:rPr>
              <w:t>65765606</w:t>
            </w:r>
          </w:p>
        </w:tc>
        <w:tc>
          <w:tcPr>
            <w:tcW w:w="2119" w:type="dxa"/>
            <w:vAlign w:val="center"/>
          </w:tcPr>
          <w:p>
            <w:pPr>
              <w:pStyle w:val="73"/>
              <w:ind w:firstLine="504" w:firstLineChars="200"/>
              <w:jc w:val="center"/>
              <w:rPr>
                <w:rFonts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506" w:type="dxa"/>
            <w:vAlign w:val="center"/>
          </w:tcPr>
          <w:p>
            <w:pPr>
              <w:spacing w:line="440" w:lineRule="exact"/>
              <w:jc w:val="center"/>
              <w:rPr>
                <w:rFonts w:eastAsia="方正仿宋_GBK"/>
                <w:sz w:val="24"/>
              </w:rPr>
            </w:pPr>
            <w:r>
              <w:rPr>
                <w:rFonts w:hint="eastAsia" w:eastAsia="方正仿宋_GBK"/>
                <w:sz w:val="24"/>
              </w:rPr>
              <w:t>刘刚利</w:t>
            </w:r>
          </w:p>
        </w:tc>
        <w:tc>
          <w:tcPr>
            <w:tcW w:w="2114" w:type="dxa"/>
            <w:vAlign w:val="center"/>
          </w:tcPr>
          <w:p>
            <w:pPr>
              <w:pStyle w:val="73"/>
              <w:jc w:val="center"/>
            </w:pPr>
            <w:r>
              <w:rPr>
                <w:rFonts w:hint="eastAsia"/>
              </w:rPr>
              <w:t>区农业农村委</w:t>
            </w:r>
          </w:p>
        </w:tc>
        <w:tc>
          <w:tcPr>
            <w:tcW w:w="1718" w:type="dxa"/>
            <w:vAlign w:val="center"/>
          </w:tcPr>
          <w:p>
            <w:pPr>
              <w:spacing w:line="440" w:lineRule="exact"/>
              <w:jc w:val="center"/>
              <w:rPr>
                <w:rFonts w:eastAsia="方正仿宋_GBK"/>
                <w:sz w:val="24"/>
              </w:rPr>
            </w:pPr>
            <w:r>
              <w:rPr>
                <w:rFonts w:hint="eastAsia" w:eastAsia="方正仿宋_GBK"/>
                <w:sz w:val="24"/>
              </w:rPr>
              <w:t>七级职员</w:t>
            </w:r>
          </w:p>
        </w:tc>
        <w:tc>
          <w:tcPr>
            <w:tcW w:w="1847" w:type="dxa"/>
            <w:vAlign w:val="center"/>
          </w:tcPr>
          <w:p>
            <w:pPr>
              <w:pStyle w:val="73"/>
              <w:jc w:val="center"/>
              <w:rPr>
                <w:rFonts w:ascii="Times New Roman" w:hAnsi="Times New Roman" w:cs="Times New Roman"/>
                <w:lang w:val="en-US"/>
              </w:rPr>
            </w:pPr>
            <w:r>
              <w:rPr>
                <w:rFonts w:ascii="Times New Roman" w:hAnsi="Times New Roman" w:cs="Times New Roman"/>
                <w:lang w:val="en-US"/>
              </w:rPr>
              <w:t>68693185</w:t>
            </w:r>
          </w:p>
        </w:tc>
        <w:tc>
          <w:tcPr>
            <w:tcW w:w="2119" w:type="dxa"/>
            <w:vAlign w:val="center"/>
          </w:tcPr>
          <w:p>
            <w:pPr>
              <w:pStyle w:val="73"/>
              <w:ind w:firstLine="504" w:firstLineChars="200"/>
              <w:jc w:val="center"/>
              <w:rPr>
                <w:rFonts w:ascii="Times New Roman" w:hAnsi="Times New Roman" w:cs="Times New Roman"/>
                <w:lang w:val="en-US"/>
              </w:rPr>
            </w:pPr>
            <w:bookmarkStart w:id="197" w:name="_GoBack"/>
            <w:bookmarkEnd w:id="197"/>
          </w:p>
        </w:tc>
      </w:tr>
    </w:tbl>
    <w:p>
      <w:pPr>
        <w:pStyle w:val="3"/>
        <w:spacing w:before="0" w:after="0" w:line="600" w:lineRule="exact"/>
        <w:ind w:firstLine="640" w:firstLineChars="200"/>
        <w:rPr>
          <w:rFonts w:ascii="方正楷体_GBK" w:hAnsi="方正楷体_GBK" w:eastAsia="方正楷体_GBK"/>
          <w:b w:val="0"/>
        </w:rPr>
      </w:pPr>
      <w:bookmarkStart w:id="195" w:name="_Toc40367133"/>
      <w:bookmarkStart w:id="196" w:name="_Toc40359223"/>
      <w:r>
        <w:rPr>
          <w:rFonts w:hint="eastAsia" w:ascii="方正楷体_GBK" w:hAnsi="Times New Roman" w:eastAsia="方正楷体_GBK"/>
          <w:b w:val="0"/>
        </w:rPr>
        <w:t>8</w:t>
      </w:r>
      <w:r>
        <w:rPr>
          <w:rFonts w:hint="eastAsia" w:ascii="方正楷体_GBK" w:hAnsi="方正楷体_GBK" w:eastAsia="方正楷体_GBK"/>
          <w:b w:val="0"/>
        </w:rPr>
        <w:t>.</w:t>
      </w:r>
      <w:r>
        <w:rPr>
          <w:rFonts w:hint="eastAsia" w:ascii="方正楷体_GBK" w:hAnsi="Times New Roman" w:eastAsia="方正楷体_GBK"/>
          <w:b w:val="0"/>
        </w:rPr>
        <w:t>7</w:t>
      </w:r>
      <w:r>
        <w:rPr>
          <w:rFonts w:hint="eastAsia" w:ascii="方正楷体_GBK" w:hAnsi="方正楷体_GBK" w:eastAsia="方正楷体_GBK"/>
          <w:b w:val="0"/>
        </w:rPr>
        <w:t>九龙坡区区级防汛应急物资储备情况</w:t>
      </w:r>
      <w:bookmarkEnd w:id="195"/>
      <w:bookmarkEnd w:id="196"/>
    </w:p>
    <w:tbl>
      <w:tblPr>
        <w:tblStyle w:val="28"/>
        <w:tblW w:w="93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0"/>
        <w:gridCol w:w="1850"/>
        <w:gridCol w:w="4342"/>
        <w:gridCol w:w="1186"/>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blHeader/>
          <w:jc w:val="center"/>
        </w:trPr>
        <w:tc>
          <w:tcPr>
            <w:tcW w:w="810" w:type="dxa"/>
            <w:shd w:val="clear" w:color="auto" w:fill="auto"/>
            <w:vAlign w:val="center"/>
          </w:tcPr>
          <w:p>
            <w:pPr>
              <w:widowControl/>
              <w:spacing w:line="400" w:lineRule="exact"/>
              <w:jc w:val="center"/>
              <w:rPr>
                <w:rFonts w:ascii="方正楷体_GBK" w:eastAsia="方正楷体_GBK"/>
                <w:bCs/>
                <w:kern w:val="0"/>
                <w:sz w:val="24"/>
              </w:rPr>
            </w:pPr>
            <w:r>
              <w:rPr>
                <w:rFonts w:hint="eastAsia" w:ascii="方正楷体_GBK" w:eastAsia="方正楷体_GBK"/>
                <w:bCs/>
                <w:kern w:val="0"/>
                <w:sz w:val="24"/>
              </w:rPr>
              <w:t>序号</w:t>
            </w:r>
          </w:p>
        </w:tc>
        <w:tc>
          <w:tcPr>
            <w:tcW w:w="1850" w:type="dxa"/>
            <w:shd w:val="clear" w:color="auto" w:fill="auto"/>
            <w:vAlign w:val="center"/>
          </w:tcPr>
          <w:p>
            <w:pPr>
              <w:widowControl/>
              <w:spacing w:line="400" w:lineRule="exact"/>
              <w:jc w:val="center"/>
              <w:rPr>
                <w:rFonts w:ascii="方正楷体_GBK" w:eastAsia="方正楷体_GBK"/>
                <w:bCs/>
                <w:kern w:val="0"/>
                <w:sz w:val="24"/>
              </w:rPr>
            </w:pPr>
            <w:r>
              <w:rPr>
                <w:rFonts w:hint="eastAsia" w:ascii="方正楷体_GBK" w:eastAsia="方正楷体_GBK"/>
                <w:bCs/>
                <w:kern w:val="0"/>
                <w:sz w:val="24"/>
              </w:rPr>
              <w:t>品名</w:t>
            </w:r>
          </w:p>
        </w:tc>
        <w:tc>
          <w:tcPr>
            <w:tcW w:w="4342" w:type="dxa"/>
            <w:shd w:val="clear" w:color="auto" w:fill="auto"/>
            <w:vAlign w:val="center"/>
          </w:tcPr>
          <w:p>
            <w:pPr>
              <w:widowControl/>
              <w:spacing w:line="400" w:lineRule="exact"/>
              <w:jc w:val="center"/>
              <w:rPr>
                <w:rFonts w:ascii="方正楷体_GBK" w:eastAsia="方正楷体_GBK"/>
                <w:bCs/>
                <w:kern w:val="0"/>
                <w:sz w:val="24"/>
              </w:rPr>
            </w:pPr>
            <w:r>
              <w:rPr>
                <w:rFonts w:hint="eastAsia" w:ascii="方正楷体_GBK" w:eastAsia="方正楷体_GBK"/>
                <w:bCs/>
                <w:kern w:val="0"/>
                <w:sz w:val="24"/>
              </w:rPr>
              <w:t>规格型号</w:t>
            </w:r>
          </w:p>
        </w:tc>
        <w:tc>
          <w:tcPr>
            <w:tcW w:w="1186" w:type="dxa"/>
            <w:shd w:val="clear" w:color="auto" w:fill="auto"/>
            <w:vAlign w:val="center"/>
          </w:tcPr>
          <w:p>
            <w:pPr>
              <w:widowControl/>
              <w:spacing w:line="400" w:lineRule="exact"/>
              <w:jc w:val="center"/>
              <w:rPr>
                <w:rFonts w:ascii="方正楷体_GBK" w:eastAsia="方正楷体_GBK"/>
                <w:bCs/>
                <w:kern w:val="0"/>
                <w:sz w:val="24"/>
              </w:rPr>
            </w:pPr>
            <w:r>
              <w:rPr>
                <w:rFonts w:hint="eastAsia" w:ascii="方正楷体_GBK" w:eastAsia="方正楷体_GBK"/>
                <w:bCs/>
                <w:kern w:val="0"/>
                <w:sz w:val="24"/>
              </w:rPr>
              <w:t>单位</w:t>
            </w:r>
          </w:p>
        </w:tc>
        <w:tc>
          <w:tcPr>
            <w:tcW w:w="1134" w:type="dxa"/>
            <w:shd w:val="clear" w:color="auto" w:fill="auto"/>
            <w:vAlign w:val="center"/>
          </w:tcPr>
          <w:p>
            <w:pPr>
              <w:widowControl/>
              <w:spacing w:line="400" w:lineRule="exact"/>
              <w:jc w:val="center"/>
              <w:rPr>
                <w:rFonts w:ascii="方正楷体_GBK" w:eastAsia="方正楷体_GBK"/>
                <w:bCs/>
                <w:kern w:val="0"/>
                <w:sz w:val="24"/>
              </w:rPr>
            </w:pPr>
            <w:r>
              <w:rPr>
                <w:rFonts w:hint="eastAsia" w:ascii="方正楷体_GBK" w:eastAsia="方正楷体_GBK"/>
                <w:bCs/>
                <w:kern w:val="0"/>
                <w:sz w:val="24"/>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eastAsia="方正仿宋_GBK"/>
                <w:bCs/>
                <w:kern w:val="0"/>
                <w:sz w:val="24"/>
              </w:rPr>
            </w:pPr>
            <w:r>
              <w:rPr>
                <w:rFonts w:eastAsia="方正仿宋_GBK"/>
                <w:bCs/>
                <w:kern w:val="0"/>
                <w:sz w:val="24"/>
              </w:rPr>
              <w:t>1</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手持喇叭</w:t>
            </w:r>
          </w:p>
        </w:tc>
        <w:tc>
          <w:tcPr>
            <w:tcW w:w="4342" w:type="dxa"/>
            <w:shd w:val="clear" w:color="auto" w:fill="auto"/>
            <w:vAlign w:val="center"/>
          </w:tcPr>
          <w:p>
            <w:pPr>
              <w:widowControl/>
              <w:tabs>
                <w:tab w:val="left" w:pos="1665"/>
                <w:tab w:val="center" w:pos="4006"/>
              </w:tabs>
              <w:spacing w:line="400" w:lineRule="exact"/>
              <w:jc w:val="center"/>
              <w:rPr>
                <w:rFonts w:ascii="方正仿宋_GBK" w:eastAsia="方正仿宋_GBK"/>
                <w:bCs/>
                <w:kern w:val="0"/>
                <w:sz w:val="24"/>
              </w:rPr>
            </w:pPr>
            <w:r>
              <w:rPr>
                <w:rFonts w:hint="eastAsia" w:ascii="方正仿宋_GBK" w:eastAsia="方正仿宋_GBK"/>
                <w:bCs/>
                <w:kern w:val="0"/>
                <w:sz w:val="24"/>
              </w:rPr>
              <w:t>含充电电池，可用干电池，有喊话和录音的功能</w:t>
            </w: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个</w:t>
            </w:r>
          </w:p>
        </w:tc>
        <w:tc>
          <w:tcPr>
            <w:tcW w:w="1134"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eastAsia="方正仿宋_GBK"/>
                <w:bCs/>
                <w:kern w:val="0"/>
                <w:sz w:val="24"/>
              </w:rPr>
            </w:pPr>
            <w:r>
              <w:rPr>
                <w:rFonts w:eastAsia="方正仿宋_GBK"/>
                <w:bCs/>
                <w:kern w:val="0"/>
                <w:sz w:val="24"/>
              </w:rPr>
              <w:t>2</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锄头</w:t>
            </w:r>
          </w:p>
        </w:tc>
        <w:tc>
          <w:tcPr>
            <w:tcW w:w="4342" w:type="dxa"/>
            <w:shd w:val="clear" w:color="auto" w:fill="auto"/>
            <w:vAlign w:val="center"/>
          </w:tcPr>
          <w:p>
            <w:pPr>
              <w:widowControl/>
              <w:tabs>
                <w:tab w:val="left" w:pos="1665"/>
                <w:tab w:val="center" w:pos="4006"/>
              </w:tabs>
              <w:spacing w:line="400" w:lineRule="exact"/>
              <w:jc w:val="center"/>
              <w:rPr>
                <w:rFonts w:ascii="方正仿宋_GBK" w:eastAsia="方正仿宋_GBK"/>
                <w:bCs/>
                <w:kern w:val="0"/>
                <w:sz w:val="24"/>
              </w:rPr>
            </w:pPr>
            <w:r>
              <w:rPr>
                <w:rFonts w:hint="eastAsia" w:ascii="方正仿宋_GBK" w:eastAsia="方正仿宋_GBK"/>
                <w:bCs/>
                <w:kern w:val="0"/>
                <w:sz w:val="24"/>
              </w:rPr>
              <w:t>普通型带把，把长</w:t>
            </w:r>
            <w:r>
              <w:rPr>
                <w:rFonts w:eastAsia="方正仿宋_GBK"/>
                <w:bCs/>
                <w:kern w:val="0"/>
                <w:sz w:val="24"/>
              </w:rPr>
              <w:t>160cm</w:t>
            </w:r>
            <w:r>
              <w:rPr>
                <w:rFonts w:hint="eastAsia" w:ascii="方正仿宋_GBK" w:eastAsia="方正仿宋_GBK"/>
                <w:bCs/>
                <w:kern w:val="0"/>
                <w:sz w:val="24"/>
              </w:rPr>
              <w:t>,铁质部分重</w:t>
            </w:r>
            <w:r>
              <w:rPr>
                <w:rFonts w:eastAsia="方正仿宋_GBK"/>
                <w:bCs/>
                <w:kern w:val="0"/>
                <w:sz w:val="24"/>
              </w:rPr>
              <w:t>750</w:t>
            </w:r>
            <w:r>
              <w:rPr>
                <w:rFonts w:hint="eastAsia" w:ascii="方正仿宋_GBK" w:eastAsia="方正仿宋_GBK"/>
                <w:bCs/>
                <w:kern w:val="0"/>
                <w:sz w:val="24"/>
              </w:rPr>
              <w:t>克，长约</w:t>
            </w:r>
            <w:r>
              <w:rPr>
                <w:rFonts w:eastAsia="方正仿宋_GBK"/>
                <w:bCs/>
                <w:kern w:val="0"/>
                <w:sz w:val="24"/>
              </w:rPr>
              <w:t>35</w:t>
            </w:r>
            <w:r>
              <w:rPr>
                <w:rFonts w:hint="eastAsia" w:ascii="方正仿宋_GBK" w:eastAsia="方正仿宋_GBK"/>
                <w:bCs/>
                <w:kern w:val="0"/>
                <w:sz w:val="24"/>
              </w:rPr>
              <w:t>公分</w:t>
            </w: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把</w:t>
            </w:r>
          </w:p>
        </w:tc>
        <w:tc>
          <w:tcPr>
            <w:tcW w:w="1134"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eastAsia="方正仿宋_GBK"/>
                <w:bCs/>
                <w:kern w:val="0"/>
                <w:sz w:val="24"/>
              </w:rPr>
            </w:pPr>
            <w:r>
              <w:rPr>
                <w:rFonts w:eastAsia="方正仿宋_GBK"/>
                <w:bCs/>
                <w:kern w:val="0"/>
                <w:sz w:val="24"/>
              </w:rPr>
              <w:t>3</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铁铲</w:t>
            </w:r>
          </w:p>
        </w:tc>
        <w:tc>
          <w:tcPr>
            <w:tcW w:w="4342" w:type="dxa"/>
            <w:shd w:val="clear" w:color="auto" w:fill="auto"/>
            <w:vAlign w:val="center"/>
          </w:tcPr>
          <w:p>
            <w:pPr>
              <w:widowControl/>
              <w:tabs>
                <w:tab w:val="left" w:pos="1665"/>
                <w:tab w:val="center" w:pos="4006"/>
              </w:tabs>
              <w:spacing w:line="400" w:lineRule="exact"/>
              <w:jc w:val="center"/>
              <w:rPr>
                <w:rFonts w:ascii="方正仿宋_GBK" w:eastAsia="方正仿宋_GBK"/>
                <w:bCs/>
                <w:kern w:val="0"/>
                <w:sz w:val="24"/>
              </w:rPr>
            </w:pPr>
            <w:r>
              <w:rPr>
                <w:rFonts w:hint="eastAsia" w:ascii="方正仿宋_GBK" w:eastAsia="方正仿宋_GBK"/>
                <w:bCs/>
                <w:kern w:val="0"/>
                <w:sz w:val="24"/>
              </w:rPr>
              <w:t>普通型带把，把长</w:t>
            </w:r>
            <w:r>
              <w:rPr>
                <w:rFonts w:eastAsia="方正仿宋_GBK"/>
                <w:bCs/>
                <w:kern w:val="0"/>
                <w:sz w:val="24"/>
              </w:rPr>
              <w:t>95cm</w:t>
            </w:r>
            <w:r>
              <w:rPr>
                <w:rFonts w:hint="eastAsia" w:ascii="方正仿宋_GBK" w:eastAsia="方正仿宋_GBK"/>
                <w:bCs/>
                <w:kern w:val="0"/>
                <w:sz w:val="24"/>
              </w:rPr>
              <w:t>,铁质部分重</w:t>
            </w:r>
            <w:r>
              <w:rPr>
                <w:rFonts w:eastAsia="方正仿宋_GBK"/>
                <w:bCs/>
                <w:kern w:val="0"/>
                <w:sz w:val="24"/>
              </w:rPr>
              <w:t>750</w:t>
            </w:r>
            <w:r>
              <w:rPr>
                <w:rFonts w:hint="eastAsia" w:ascii="方正仿宋_GBK" w:eastAsia="方正仿宋_GBK"/>
                <w:bCs/>
                <w:kern w:val="0"/>
                <w:sz w:val="24"/>
              </w:rPr>
              <w:t>克，长约</w:t>
            </w:r>
            <w:r>
              <w:rPr>
                <w:rFonts w:eastAsia="方正仿宋_GBK"/>
                <w:bCs/>
                <w:kern w:val="0"/>
                <w:sz w:val="24"/>
              </w:rPr>
              <w:t>35</w:t>
            </w:r>
            <w:r>
              <w:rPr>
                <w:rFonts w:hint="eastAsia" w:ascii="方正仿宋_GBK" w:eastAsia="方正仿宋_GBK"/>
                <w:bCs/>
                <w:kern w:val="0"/>
                <w:sz w:val="24"/>
              </w:rPr>
              <w:t>公分</w:t>
            </w: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把</w:t>
            </w:r>
          </w:p>
        </w:tc>
        <w:tc>
          <w:tcPr>
            <w:tcW w:w="1134"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eastAsia="方正仿宋_GBK"/>
                <w:bCs/>
                <w:kern w:val="0"/>
                <w:sz w:val="24"/>
              </w:rPr>
            </w:pPr>
            <w:r>
              <w:rPr>
                <w:rFonts w:eastAsia="方正仿宋_GBK"/>
                <w:bCs/>
                <w:kern w:val="0"/>
                <w:sz w:val="24"/>
              </w:rPr>
              <w:t>4</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统靴</w:t>
            </w:r>
          </w:p>
        </w:tc>
        <w:tc>
          <w:tcPr>
            <w:tcW w:w="4342" w:type="dxa"/>
            <w:shd w:val="clear" w:color="auto" w:fill="auto"/>
            <w:vAlign w:val="center"/>
          </w:tcPr>
          <w:p>
            <w:pPr>
              <w:widowControl/>
              <w:tabs>
                <w:tab w:val="left" w:pos="1665"/>
                <w:tab w:val="center" w:pos="4006"/>
              </w:tabs>
              <w:spacing w:line="400" w:lineRule="exact"/>
              <w:jc w:val="center"/>
              <w:rPr>
                <w:rFonts w:ascii="方正仿宋_GBK" w:eastAsia="方正仿宋_GBK"/>
                <w:bCs/>
                <w:kern w:val="0"/>
                <w:sz w:val="24"/>
              </w:rPr>
            </w:pPr>
            <w:r>
              <w:rPr>
                <w:rFonts w:hint="eastAsia" w:ascii="方正仿宋_GBK" w:eastAsia="方正仿宋_GBK"/>
                <w:bCs/>
                <w:kern w:val="0"/>
                <w:sz w:val="24"/>
              </w:rPr>
              <w:t>回力牌，黑色，长型，牛筋防滑鞋底</w:t>
            </w: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双</w:t>
            </w:r>
          </w:p>
        </w:tc>
        <w:tc>
          <w:tcPr>
            <w:tcW w:w="1134"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exact"/>
          <w:jc w:val="center"/>
        </w:trPr>
        <w:tc>
          <w:tcPr>
            <w:tcW w:w="810" w:type="dxa"/>
            <w:shd w:val="clear" w:color="auto" w:fill="auto"/>
            <w:vAlign w:val="center"/>
          </w:tcPr>
          <w:p>
            <w:pPr>
              <w:widowControl/>
              <w:spacing w:line="400" w:lineRule="exact"/>
              <w:jc w:val="center"/>
              <w:rPr>
                <w:rFonts w:eastAsia="方正仿宋_GBK"/>
                <w:bCs/>
                <w:kern w:val="0"/>
                <w:sz w:val="24"/>
              </w:rPr>
            </w:pPr>
            <w:r>
              <w:rPr>
                <w:rFonts w:eastAsia="方正仿宋_GBK"/>
                <w:bCs/>
                <w:kern w:val="0"/>
                <w:sz w:val="24"/>
              </w:rPr>
              <w:t>5</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雨衣</w:t>
            </w:r>
          </w:p>
        </w:tc>
        <w:tc>
          <w:tcPr>
            <w:tcW w:w="4342" w:type="dxa"/>
            <w:shd w:val="clear" w:color="auto" w:fill="auto"/>
            <w:vAlign w:val="center"/>
          </w:tcPr>
          <w:p>
            <w:pPr>
              <w:widowControl/>
              <w:tabs>
                <w:tab w:val="left" w:pos="1560"/>
                <w:tab w:val="center" w:pos="4006"/>
              </w:tabs>
              <w:spacing w:line="400" w:lineRule="exact"/>
              <w:jc w:val="center"/>
              <w:rPr>
                <w:rFonts w:ascii="方正仿宋_GBK" w:eastAsia="方正仿宋_GBK"/>
                <w:bCs/>
                <w:kern w:val="0"/>
                <w:sz w:val="24"/>
              </w:rPr>
            </w:pPr>
            <w:r>
              <w:rPr>
                <w:rFonts w:hint="eastAsia" w:ascii="方正仿宋_GBK" w:eastAsia="方正仿宋_GBK"/>
                <w:bCs/>
                <w:kern w:val="0"/>
                <w:sz w:val="24"/>
              </w:rPr>
              <w:t>成都市祝尔宏雨衣制品厂/祝尔宏/长型</w:t>
            </w: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件</w:t>
            </w:r>
          </w:p>
        </w:tc>
        <w:tc>
          <w:tcPr>
            <w:tcW w:w="1134"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eastAsia="方正仿宋_GBK"/>
                <w:bCs/>
                <w:kern w:val="0"/>
                <w:sz w:val="24"/>
              </w:rPr>
            </w:pPr>
            <w:r>
              <w:rPr>
                <w:rFonts w:eastAsia="方正仿宋_GBK"/>
                <w:bCs/>
                <w:kern w:val="0"/>
                <w:sz w:val="24"/>
              </w:rPr>
              <w:t>6</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救生衣</w:t>
            </w:r>
          </w:p>
        </w:tc>
        <w:tc>
          <w:tcPr>
            <w:tcW w:w="4342"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重庆船舶有限公司生产，黄色（背后印有“九龙坡防汛”字样）</w:t>
            </w: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件</w:t>
            </w:r>
          </w:p>
        </w:tc>
        <w:tc>
          <w:tcPr>
            <w:tcW w:w="1134"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eastAsia="方正仿宋_GBK"/>
                <w:bCs/>
                <w:kern w:val="0"/>
                <w:sz w:val="24"/>
              </w:rPr>
            </w:pPr>
            <w:r>
              <w:rPr>
                <w:rFonts w:eastAsia="方正仿宋_GBK"/>
                <w:bCs/>
                <w:kern w:val="0"/>
                <w:sz w:val="24"/>
              </w:rPr>
              <w:t>7</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救生衣</w:t>
            </w:r>
          </w:p>
        </w:tc>
        <w:tc>
          <w:tcPr>
            <w:tcW w:w="4342"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江苏锦上花家纺有限公司/国优/ 普通型</w:t>
            </w: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件</w:t>
            </w:r>
          </w:p>
        </w:tc>
        <w:tc>
          <w:tcPr>
            <w:tcW w:w="1134"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eastAsia="方正仿宋_GBK"/>
                <w:bCs/>
                <w:kern w:val="0"/>
                <w:sz w:val="24"/>
              </w:rPr>
            </w:pPr>
            <w:r>
              <w:rPr>
                <w:rFonts w:eastAsia="方正仿宋_GBK"/>
                <w:bCs/>
                <w:kern w:val="0"/>
                <w:sz w:val="24"/>
              </w:rPr>
              <w:t>8</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救生绳</w:t>
            </w:r>
          </w:p>
        </w:tc>
        <w:tc>
          <w:tcPr>
            <w:tcW w:w="4342"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直径</w:t>
            </w:r>
            <w:r>
              <w:rPr>
                <w:rFonts w:eastAsia="方正仿宋_GBK"/>
                <w:bCs/>
                <w:kern w:val="0"/>
                <w:sz w:val="24"/>
              </w:rPr>
              <w:t>13MM</w:t>
            </w:r>
            <w:r>
              <w:rPr>
                <w:rFonts w:hint="eastAsia" w:ascii="方正仿宋_GBK" w:eastAsia="方正仿宋_GBK"/>
                <w:bCs/>
                <w:kern w:val="0"/>
                <w:sz w:val="24"/>
              </w:rPr>
              <w:t>，符合国家救生安全检测标准</w:t>
            </w: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米</w:t>
            </w:r>
          </w:p>
        </w:tc>
        <w:tc>
          <w:tcPr>
            <w:tcW w:w="1134"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2960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eastAsia="方正仿宋_GBK"/>
                <w:bCs/>
                <w:kern w:val="0"/>
                <w:sz w:val="24"/>
              </w:rPr>
            </w:pPr>
            <w:r>
              <w:rPr>
                <w:rFonts w:eastAsia="方正仿宋_GBK"/>
                <w:bCs/>
                <w:kern w:val="0"/>
                <w:sz w:val="24"/>
              </w:rPr>
              <w:t>9</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编织袋</w:t>
            </w:r>
          </w:p>
        </w:tc>
        <w:tc>
          <w:tcPr>
            <w:tcW w:w="4342"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尼龙质地约</w:t>
            </w:r>
            <w:r>
              <w:rPr>
                <w:rFonts w:eastAsia="方正仿宋_GBK"/>
                <w:bCs/>
                <w:kern w:val="0"/>
                <w:sz w:val="24"/>
              </w:rPr>
              <w:t>80</w:t>
            </w:r>
            <w:r>
              <w:rPr>
                <w:rFonts w:hint="eastAsia" w:ascii="方正仿宋_GBK" w:eastAsia="方正仿宋_GBK"/>
                <w:bCs/>
                <w:kern w:val="0"/>
                <w:sz w:val="24"/>
              </w:rPr>
              <w:t>＊</w:t>
            </w:r>
            <w:r>
              <w:rPr>
                <w:rFonts w:eastAsia="方正仿宋_GBK"/>
                <w:bCs/>
                <w:kern w:val="0"/>
                <w:sz w:val="24"/>
              </w:rPr>
              <w:t>40CM</w:t>
            </w: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条</w:t>
            </w:r>
          </w:p>
        </w:tc>
        <w:tc>
          <w:tcPr>
            <w:tcW w:w="1134"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9500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10</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编织袋</w:t>
            </w:r>
          </w:p>
        </w:tc>
        <w:tc>
          <w:tcPr>
            <w:tcW w:w="4342"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加厚，尼龙质地，约</w:t>
            </w:r>
            <w:r>
              <w:rPr>
                <w:rFonts w:eastAsia="方正仿宋_GBK"/>
                <w:bCs/>
                <w:kern w:val="0"/>
                <w:sz w:val="24"/>
              </w:rPr>
              <w:t>80</w:t>
            </w:r>
            <w:r>
              <w:rPr>
                <w:rFonts w:hint="eastAsia" w:ascii="方正仿宋_GBK" w:eastAsia="方正仿宋_GBK"/>
                <w:bCs/>
                <w:kern w:val="0"/>
                <w:sz w:val="24"/>
              </w:rPr>
              <w:t>*</w:t>
            </w:r>
            <w:r>
              <w:rPr>
                <w:rFonts w:eastAsia="方正仿宋_GBK"/>
                <w:bCs/>
                <w:kern w:val="0"/>
                <w:sz w:val="24"/>
              </w:rPr>
              <w:t>50CM</w:t>
            </w: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条</w:t>
            </w:r>
          </w:p>
        </w:tc>
        <w:tc>
          <w:tcPr>
            <w:tcW w:w="1134"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9450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11</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编织袋捆绑绳</w:t>
            </w:r>
          </w:p>
        </w:tc>
        <w:tc>
          <w:tcPr>
            <w:tcW w:w="4342"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塑料质地，</w:t>
            </w:r>
            <w:r>
              <w:rPr>
                <w:rFonts w:eastAsia="方正仿宋_GBK"/>
                <w:bCs/>
                <w:kern w:val="0"/>
                <w:sz w:val="24"/>
              </w:rPr>
              <w:t>20</w:t>
            </w:r>
            <w:r>
              <w:rPr>
                <w:rFonts w:hint="eastAsia" w:ascii="方正仿宋_GBK" w:eastAsia="方正仿宋_GBK"/>
                <w:bCs/>
                <w:kern w:val="0"/>
                <w:sz w:val="24"/>
              </w:rPr>
              <w:t>克/个</w:t>
            </w: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个</w:t>
            </w:r>
          </w:p>
        </w:tc>
        <w:tc>
          <w:tcPr>
            <w:tcW w:w="1134"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12</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编织袋捆绑绳</w:t>
            </w:r>
          </w:p>
        </w:tc>
        <w:tc>
          <w:tcPr>
            <w:tcW w:w="4342"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塑料质地，</w:t>
            </w:r>
            <w:r>
              <w:rPr>
                <w:rFonts w:eastAsia="方正仿宋_GBK"/>
                <w:bCs/>
                <w:kern w:val="0"/>
                <w:sz w:val="24"/>
              </w:rPr>
              <w:t>100</w:t>
            </w:r>
            <w:r>
              <w:rPr>
                <w:rFonts w:hint="eastAsia" w:ascii="方正仿宋_GBK" w:eastAsia="方正仿宋_GBK"/>
                <w:bCs/>
                <w:kern w:val="0"/>
                <w:sz w:val="24"/>
              </w:rPr>
              <w:t>克/个</w:t>
            </w: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个</w:t>
            </w:r>
          </w:p>
        </w:tc>
        <w:tc>
          <w:tcPr>
            <w:tcW w:w="1134"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13</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警戒带</w:t>
            </w:r>
          </w:p>
        </w:tc>
        <w:tc>
          <w:tcPr>
            <w:tcW w:w="4342"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安全隔离使用，每个长</w:t>
            </w:r>
            <w:r>
              <w:rPr>
                <w:rFonts w:eastAsia="方正仿宋_GBK"/>
                <w:bCs/>
                <w:kern w:val="0"/>
                <w:sz w:val="24"/>
              </w:rPr>
              <w:t>50</w:t>
            </w:r>
            <w:r>
              <w:rPr>
                <w:rFonts w:hint="eastAsia" w:ascii="方正仿宋_GBK" w:eastAsia="方正仿宋_GBK"/>
                <w:bCs/>
                <w:kern w:val="0"/>
                <w:sz w:val="24"/>
              </w:rPr>
              <w:t>米</w:t>
            </w: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个</w:t>
            </w:r>
          </w:p>
        </w:tc>
        <w:tc>
          <w:tcPr>
            <w:tcW w:w="1134"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14</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警戒带</w:t>
            </w:r>
          </w:p>
        </w:tc>
        <w:tc>
          <w:tcPr>
            <w:tcW w:w="4342"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交通安全隔离使用，每个长</w:t>
            </w:r>
            <w:r>
              <w:rPr>
                <w:rFonts w:eastAsia="方正仿宋_GBK"/>
                <w:bCs/>
                <w:kern w:val="0"/>
                <w:sz w:val="24"/>
              </w:rPr>
              <w:t>20</w:t>
            </w:r>
            <w:r>
              <w:rPr>
                <w:rFonts w:hint="eastAsia" w:ascii="方正仿宋_GBK" w:eastAsia="方正仿宋_GBK"/>
                <w:bCs/>
                <w:kern w:val="0"/>
                <w:sz w:val="24"/>
              </w:rPr>
              <w:t>米，符合国家、行业标准</w:t>
            </w: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个</w:t>
            </w:r>
          </w:p>
        </w:tc>
        <w:tc>
          <w:tcPr>
            <w:tcW w:w="1134"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15</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十字镐</w:t>
            </w:r>
          </w:p>
        </w:tc>
        <w:tc>
          <w:tcPr>
            <w:tcW w:w="4342"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普通型带把，把长</w:t>
            </w:r>
            <w:r>
              <w:rPr>
                <w:rFonts w:eastAsia="方正仿宋_GBK"/>
                <w:bCs/>
                <w:kern w:val="0"/>
                <w:sz w:val="24"/>
              </w:rPr>
              <w:t>80cm</w:t>
            </w:r>
            <w:r>
              <w:rPr>
                <w:rFonts w:hint="eastAsia" w:ascii="方正仿宋_GBK" w:eastAsia="方正仿宋_GBK"/>
                <w:bCs/>
                <w:kern w:val="0"/>
                <w:sz w:val="24"/>
              </w:rPr>
              <w:t>，铁质部分重</w:t>
            </w:r>
            <w:r>
              <w:rPr>
                <w:rFonts w:eastAsia="方正仿宋_GBK"/>
                <w:bCs/>
                <w:kern w:val="0"/>
                <w:sz w:val="24"/>
              </w:rPr>
              <w:t>1000</w:t>
            </w:r>
            <w:r>
              <w:rPr>
                <w:rFonts w:hint="eastAsia" w:ascii="方正仿宋_GBK" w:eastAsia="方正仿宋_GBK"/>
                <w:bCs/>
                <w:kern w:val="0"/>
                <w:sz w:val="24"/>
              </w:rPr>
              <w:t>克，长约</w:t>
            </w:r>
            <w:r>
              <w:rPr>
                <w:rFonts w:eastAsia="方正仿宋_GBK"/>
                <w:bCs/>
                <w:kern w:val="0"/>
                <w:sz w:val="24"/>
              </w:rPr>
              <w:t>45</w:t>
            </w:r>
            <w:r>
              <w:rPr>
                <w:rFonts w:hint="eastAsia" w:ascii="方正仿宋_GBK" w:eastAsia="方正仿宋_GBK"/>
                <w:bCs/>
                <w:kern w:val="0"/>
                <w:sz w:val="24"/>
              </w:rPr>
              <w:t>公分</w:t>
            </w: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把</w:t>
            </w:r>
          </w:p>
        </w:tc>
        <w:tc>
          <w:tcPr>
            <w:tcW w:w="1134"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16</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十字镐</w:t>
            </w:r>
          </w:p>
        </w:tc>
        <w:tc>
          <w:tcPr>
            <w:tcW w:w="4342"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自贡双箭钢锹有限公司 /双箭/普通型</w:t>
            </w: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把</w:t>
            </w:r>
          </w:p>
        </w:tc>
        <w:tc>
          <w:tcPr>
            <w:tcW w:w="1134"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660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17</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救生圈</w:t>
            </w:r>
          </w:p>
        </w:tc>
        <w:tc>
          <w:tcPr>
            <w:tcW w:w="4342"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江苏锦上花家纺有限公司/国优/</w:t>
            </w:r>
            <w:r>
              <w:rPr>
                <w:rFonts w:eastAsia="方正仿宋_GBK"/>
                <w:bCs/>
                <w:kern w:val="0"/>
                <w:sz w:val="24"/>
              </w:rPr>
              <w:t>5556</w:t>
            </w:r>
            <w:r>
              <w:rPr>
                <w:rFonts w:hint="eastAsia" w:ascii="方正仿宋_GBK" w:eastAsia="方正仿宋_GBK"/>
                <w:bCs/>
                <w:kern w:val="0"/>
                <w:sz w:val="24"/>
              </w:rPr>
              <w:t>型</w:t>
            </w: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个</w:t>
            </w:r>
          </w:p>
        </w:tc>
        <w:tc>
          <w:tcPr>
            <w:tcW w:w="1134"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18</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帐篷</w:t>
            </w:r>
          </w:p>
        </w:tc>
        <w:tc>
          <w:tcPr>
            <w:tcW w:w="4342"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成都俊豪篷布有限公司/俊豪/定制</w:t>
            </w: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顶</w:t>
            </w:r>
          </w:p>
        </w:tc>
        <w:tc>
          <w:tcPr>
            <w:tcW w:w="1134" w:type="dxa"/>
            <w:shd w:val="clear" w:color="auto" w:fill="auto"/>
            <w:vAlign w:val="center"/>
          </w:tcPr>
          <w:p>
            <w:pPr>
              <w:widowControl/>
              <w:spacing w:line="400" w:lineRule="exact"/>
              <w:jc w:val="center"/>
              <w:rPr>
                <w:rFonts w:eastAsia="方正仿宋_GBK"/>
                <w:bCs/>
                <w:kern w:val="0"/>
                <w:sz w:val="24"/>
              </w:rPr>
            </w:pPr>
            <w:r>
              <w:rPr>
                <w:rFonts w:eastAsia="方正仿宋_GBK"/>
                <w:bCs/>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19</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单人用大雨伞</w:t>
            </w:r>
          </w:p>
        </w:tc>
        <w:tc>
          <w:tcPr>
            <w:tcW w:w="4342"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宏胜伞业有限公司/宏胜/普通型</w:t>
            </w: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把</w:t>
            </w:r>
          </w:p>
        </w:tc>
        <w:tc>
          <w:tcPr>
            <w:tcW w:w="1134"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20</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手抬机动泵</w:t>
            </w:r>
          </w:p>
        </w:tc>
        <w:tc>
          <w:tcPr>
            <w:tcW w:w="4342"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扬州东进机械有限公司/东进牌/</w:t>
            </w:r>
            <w:r>
              <w:rPr>
                <w:rFonts w:eastAsia="方正仿宋_GBK"/>
                <w:bCs/>
                <w:kern w:val="0"/>
                <w:sz w:val="24"/>
              </w:rPr>
              <w:t>JBQ6</w:t>
            </w:r>
            <w:r>
              <w:rPr>
                <w:rFonts w:hint="eastAsia" w:ascii="方正仿宋_GBK" w:eastAsia="方正仿宋_GBK"/>
                <w:bCs/>
                <w:kern w:val="0"/>
                <w:sz w:val="24"/>
              </w:rPr>
              <w:t>.</w:t>
            </w:r>
            <w:r>
              <w:rPr>
                <w:rFonts w:eastAsia="方正仿宋_GBK"/>
                <w:bCs/>
                <w:kern w:val="0"/>
                <w:sz w:val="24"/>
              </w:rPr>
              <w:t>0</w:t>
            </w:r>
            <w:r>
              <w:rPr>
                <w:rFonts w:hint="eastAsia" w:ascii="方正仿宋_GBK" w:eastAsia="方正仿宋_GBK"/>
                <w:bCs/>
                <w:kern w:val="0"/>
                <w:sz w:val="24"/>
              </w:rPr>
              <w:t>/</w:t>
            </w:r>
            <w:r>
              <w:rPr>
                <w:rFonts w:eastAsia="方正仿宋_GBK"/>
                <w:bCs/>
                <w:kern w:val="0"/>
                <w:sz w:val="24"/>
              </w:rPr>
              <w:t>14</w:t>
            </w:r>
            <w:r>
              <w:rPr>
                <w:rFonts w:hint="eastAsia" w:ascii="方正仿宋_GBK" w:eastAsia="方正仿宋_GBK"/>
                <w:bCs/>
                <w:kern w:val="0"/>
                <w:sz w:val="24"/>
              </w:rPr>
              <w:t>.</w:t>
            </w:r>
            <w:r>
              <w:rPr>
                <w:rFonts w:eastAsia="方正仿宋_GBK"/>
                <w:bCs/>
                <w:kern w:val="0"/>
                <w:sz w:val="24"/>
              </w:rPr>
              <w:t>0</w:t>
            </w:r>
            <w:r>
              <w:rPr>
                <w:rFonts w:hint="eastAsia" w:ascii="方正仿宋_GBK" w:eastAsia="方正仿宋_GBK"/>
                <w:bCs/>
                <w:kern w:val="0"/>
                <w:sz w:val="24"/>
              </w:rPr>
              <w:t>型</w:t>
            </w: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台</w:t>
            </w:r>
          </w:p>
        </w:tc>
        <w:tc>
          <w:tcPr>
            <w:tcW w:w="1134" w:type="dxa"/>
            <w:shd w:val="clear" w:color="auto" w:fill="auto"/>
            <w:vAlign w:val="center"/>
          </w:tcPr>
          <w:p>
            <w:pPr>
              <w:widowControl/>
              <w:spacing w:line="400" w:lineRule="exact"/>
              <w:jc w:val="center"/>
              <w:rPr>
                <w:rFonts w:eastAsia="方正仿宋_GBK"/>
                <w:bCs/>
                <w:kern w:val="0"/>
                <w:sz w:val="24"/>
              </w:rPr>
            </w:pPr>
            <w:r>
              <w:rPr>
                <w:rFonts w:eastAsia="方正仿宋_GBK"/>
                <w:bCs/>
                <w:kern w:val="0"/>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exact"/>
          <w:jc w:val="center"/>
        </w:trPr>
        <w:tc>
          <w:tcPr>
            <w:tcW w:w="810"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21</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LED</w:t>
            </w:r>
            <w:r>
              <w:rPr>
                <w:rFonts w:hint="eastAsia" w:ascii="方正仿宋_GBK" w:eastAsia="方正仿宋_GBK"/>
                <w:bCs/>
                <w:kern w:val="0"/>
                <w:sz w:val="24"/>
              </w:rPr>
              <w:t>普通手电</w:t>
            </w:r>
          </w:p>
        </w:tc>
        <w:tc>
          <w:tcPr>
            <w:tcW w:w="4342"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康铭牌充电电筒，大号</w:t>
            </w: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把</w:t>
            </w:r>
          </w:p>
        </w:tc>
        <w:tc>
          <w:tcPr>
            <w:tcW w:w="1134"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236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22</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手持喇叭</w:t>
            </w:r>
          </w:p>
        </w:tc>
        <w:tc>
          <w:tcPr>
            <w:tcW w:w="4342"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防水，锂电池</w:t>
            </w: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个</w:t>
            </w:r>
          </w:p>
        </w:tc>
        <w:tc>
          <w:tcPr>
            <w:tcW w:w="1134"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23</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防爆调光工作灯</w:t>
            </w:r>
          </w:p>
        </w:tc>
        <w:tc>
          <w:tcPr>
            <w:tcW w:w="4342"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BAD308E</w:t>
            </w:r>
            <w:r>
              <w:rPr>
                <w:rFonts w:hint="eastAsia" w:ascii="方正仿宋_GBK" w:eastAsia="方正仿宋_GBK"/>
                <w:bCs/>
                <w:kern w:val="0"/>
                <w:sz w:val="24"/>
              </w:rPr>
              <w:t>（华荣集团生产），头戴式</w:t>
            </w: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个</w:t>
            </w:r>
          </w:p>
        </w:tc>
        <w:tc>
          <w:tcPr>
            <w:tcW w:w="1134"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24</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堵漏材料</w:t>
            </w:r>
          </w:p>
        </w:tc>
        <w:tc>
          <w:tcPr>
            <w:tcW w:w="4342"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堵漏王，</w:t>
            </w:r>
            <w:r>
              <w:rPr>
                <w:rFonts w:eastAsia="方正仿宋_GBK"/>
                <w:bCs/>
                <w:kern w:val="0"/>
                <w:sz w:val="24"/>
              </w:rPr>
              <w:t>1000</w:t>
            </w:r>
            <w:r>
              <w:rPr>
                <w:rFonts w:hint="eastAsia" w:ascii="方正仿宋_GBK" w:eastAsia="方正仿宋_GBK"/>
                <w:bCs/>
                <w:kern w:val="0"/>
                <w:sz w:val="24"/>
              </w:rPr>
              <w:t>克/包</w:t>
            </w: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包</w:t>
            </w:r>
          </w:p>
        </w:tc>
        <w:tc>
          <w:tcPr>
            <w:tcW w:w="1134"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25</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土工无纺布</w:t>
            </w:r>
          </w:p>
        </w:tc>
        <w:tc>
          <w:tcPr>
            <w:tcW w:w="4342"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宽幅为</w:t>
            </w:r>
            <w:r>
              <w:rPr>
                <w:rFonts w:eastAsia="方正仿宋_GBK"/>
                <w:bCs/>
                <w:kern w:val="0"/>
                <w:sz w:val="24"/>
              </w:rPr>
              <w:t>4</w:t>
            </w:r>
            <w:r>
              <w:rPr>
                <w:rFonts w:hint="eastAsia" w:ascii="方正仿宋_GBK" w:eastAsia="方正仿宋_GBK"/>
                <w:bCs/>
                <w:kern w:val="0"/>
                <w:sz w:val="24"/>
              </w:rPr>
              <w:t>米宽，重量为</w:t>
            </w:r>
            <w:r>
              <w:rPr>
                <w:rFonts w:eastAsia="方正仿宋_GBK"/>
                <w:bCs/>
                <w:kern w:val="0"/>
                <w:sz w:val="24"/>
              </w:rPr>
              <w:t>300</w:t>
            </w:r>
            <w:r>
              <w:rPr>
                <w:rFonts w:hint="eastAsia" w:ascii="方正仿宋_GBK" w:eastAsia="方正仿宋_GBK"/>
                <w:bCs/>
                <w:kern w:val="0"/>
                <w:sz w:val="24"/>
              </w:rPr>
              <w:t>克/平米，白色款无纺布</w:t>
            </w: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平米</w:t>
            </w:r>
          </w:p>
        </w:tc>
        <w:tc>
          <w:tcPr>
            <w:tcW w:w="1134"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26</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土工滤垫</w:t>
            </w:r>
          </w:p>
        </w:tc>
        <w:tc>
          <w:tcPr>
            <w:tcW w:w="4342"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国标，厚度为</w:t>
            </w:r>
            <w:r>
              <w:rPr>
                <w:rFonts w:eastAsia="方正仿宋_GBK"/>
                <w:bCs/>
                <w:kern w:val="0"/>
                <w:sz w:val="24"/>
              </w:rPr>
              <w:t>1</w:t>
            </w:r>
            <w:r>
              <w:rPr>
                <w:rFonts w:hint="eastAsia" w:ascii="方正仿宋_GBK" w:eastAsia="方正仿宋_GBK"/>
                <w:bCs/>
                <w:kern w:val="0"/>
                <w:sz w:val="24"/>
              </w:rPr>
              <w:t>公分</w:t>
            </w: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平米</w:t>
            </w:r>
          </w:p>
        </w:tc>
        <w:tc>
          <w:tcPr>
            <w:tcW w:w="1134"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27</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油桶</w:t>
            </w:r>
          </w:p>
        </w:tc>
        <w:tc>
          <w:tcPr>
            <w:tcW w:w="4342"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30</w:t>
            </w:r>
            <w:r>
              <w:rPr>
                <w:rFonts w:hint="eastAsia" w:ascii="方正仿宋_GBK" w:eastAsia="方正仿宋_GBK"/>
                <w:bCs/>
                <w:kern w:val="0"/>
                <w:sz w:val="24"/>
              </w:rPr>
              <w:t>升铁质</w:t>
            </w: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个</w:t>
            </w:r>
          </w:p>
        </w:tc>
        <w:tc>
          <w:tcPr>
            <w:tcW w:w="1134" w:type="dxa"/>
            <w:shd w:val="clear" w:color="auto" w:fill="auto"/>
            <w:vAlign w:val="center"/>
          </w:tcPr>
          <w:p>
            <w:pPr>
              <w:widowControl/>
              <w:spacing w:line="400" w:lineRule="exact"/>
              <w:jc w:val="center"/>
              <w:rPr>
                <w:rFonts w:eastAsia="方正仿宋_GBK"/>
                <w:bCs/>
                <w:kern w:val="0"/>
                <w:sz w:val="24"/>
              </w:rPr>
            </w:pPr>
            <w:r>
              <w:rPr>
                <w:rFonts w:eastAsia="方正仿宋_GBK"/>
                <w:bCs/>
                <w:kern w:val="0"/>
                <w:sz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28</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照明装置</w:t>
            </w:r>
          </w:p>
        </w:tc>
        <w:tc>
          <w:tcPr>
            <w:tcW w:w="4342"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GAD506A</w:t>
            </w:r>
            <w:r>
              <w:rPr>
                <w:rFonts w:hint="eastAsia" w:ascii="方正仿宋_GBK" w:eastAsia="方正仿宋_GBK"/>
                <w:bCs/>
                <w:kern w:val="0"/>
                <w:sz w:val="24"/>
              </w:rPr>
              <w:t>（华荣集团生产）</w:t>
            </w:r>
          </w:p>
          <w:p>
            <w:pPr>
              <w:widowControl/>
              <w:spacing w:line="400" w:lineRule="exact"/>
              <w:jc w:val="center"/>
              <w:rPr>
                <w:rFonts w:ascii="方正仿宋_GBK" w:eastAsia="方正仿宋_GBK"/>
                <w:bCs/>
                <w:kern w:val="0"/>
                <w:sz w:val="24"/>
              </w:rPr>
            </w:pP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台</w:t>
            </w:r>
          </w:p>
        </w:tc>
        <w:tc>
          <w:tcPr>
            <w:tcW w:w="1134" w:type="dxa"/>
            <w:shd w:val="clear" w:color="auto" w:fill="auto"/>
            <w:vAlign w:val="center"/>
          </w:tcPr>
          <w:p>
            <w:pPr>
              <w:widowControl/>
              <w:spacing w:line="400" w:lineRule="exact"/>
              <w:jc w:val="center"/>
              <w:rPr>
                <w:rFonts w:eastAsia="方正仿宋_GBK"/>
                <w:bCs/>
                <w:kern w:val="0"/>
                <w:sz w:val="24"/>
              </w:rPr>
            </w:pPr>
            <w:r>
              <w:rPr>
                <w:rFonts w:eastAsia="方正仿宋_GBK"/>
                <w:bCs/>
                <w:kern w:val="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29</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皮划艇</w:t>
            </w:r>
          </w:p>
        </w:tc>
        <w:tc>
          <w:tcPr>
            <w:tcW w:w="4342"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型号</w:t>
            </w:r>
            <w:r>
              <w:rPr>
                <w:rFonts w:eastAsia="方正仿宋_GBK"/>
                <w:bCs/>
                <w:kern w:val="0"/>
                <w:sz w:val="24"/>
              </w:rPr>
              <w:t>L3</w:t>
            </w:r>
            <w:r>
              <w:rPr>
                <w:rFonts w:hint="eastAsia" w:ascii="方正仿宋_GBK" w:eastAsia="方正仿宋_GBK"/>
                <w:bCs/>
                <w:kern w:val="0"/>
                <w:sz w:val="24"/>
              </w:rPr>
              <w:t>长</w:t>
            </w:r>
            <w:r>
              <w:rPr>
                <w:rFonts w:eastAsia="方正仿宋_GBK"/>
                <w:bCs/>
                <w:kern w:val="0"/>
                <w:sz w:val="24"/>
              </w:rPr>
              <w:t>4300mm</w:t>
            </w:r>
            <w:r>
              <w:rPr>
                <w:rFonts w:hint="eastAsia" w:ascii="方正仿宋_GBK" w:eastAsia="方正仿宋_GBK"/>
                <w:bCs/>
                <w:kern w:val="0"/>
                <w:sz w:val="24"/>
              </w:rPr>
              <w:t>宽</w:t>
            </w:r>
            <w:r>
              <w:rPr>
                <w:rFonts w:eastAsia="方正仿宋_GBK"/>
                <w:bCs/>
                <w:kern w:val="0"/>
                <w:sz w:val="24"/>
              </w:rPr>
              <w:t>1900mm</w:t>
            </w:r>
            <w:r>
              <w:rPr>
                <w:rFonts w:hint="eastAsia" w:ascii="方正仿宋_GBK" w:eastAsia="方正仿宋_GBK"/>
                <w:bCs/>
                <w:kern w:val="0"/>
                <w:sz w:val="24"/>
              </w:rPr>
              <w:t>，</w:t>
            </w:r>
            <w:r>
              <w:rPr>
                <w:rFonts w:eastAsia="方正仿宋_GBK"/>
                <w:bCs/>
                <w:kern w:val="0"/>
                <w:sz w:val="24"/>
              </w:rPr>
              <w:t>5</w:t>
            </w:r>
            <w:r>
              <w:rPr>
                <w:rFonts w:hint="eastAsia" w:ascii="方正仿宋_GBK" w:eastAsia="方正仿宋_GBK"/>
                <w:bCs/>
                <w:kern w:val="0"/>
                <w:sz w:val="24"/>
              </w:rPr>
              <w:t>气室</w:t>
            </w:r>
          </w:p>
          <w:p>
            <w:pPr>
              <w:widowControl/>
              <w:spacing w:line="400" w:lineRule="exact"/>
              <w:jc w:val="center"/>
              <w:rPr>
                <w:rFonts w:ascii="方正仿宋_GBK" w:eastAsia="方正仿宋_GBK"/>
                <w:bCs/>
                <w:kern w:val="0"/>
                <w:sz w:val="24"/>
              </w:rPr>
            </w:pP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艘</w:t>
            </w:r>
          </w:p>
        </w:tc>
        <w:tc>
          <w:tcPr>
            <w:tcW w:w="1134" w:type="dxa"/>
            <w:shd w:val="clear" w:color="auto" w:fill="auto"/>
            <w:vAlign w:val="center"/>
          </w:tcPr>
          <w:p>
            <w:pPr>
              <w:widowControl/>
              <w:spacing w:line="400" w:lineRule="exact"/>
              <w:jc w:val="center"/>
              <w:rPr>
                <w:rFonts w:eastAsia="方正仿宋_GBK"/>
                <w:bCs/>
                <w:kern w:val="0"/>
                <w:sz w:val="24"/>
              </w:rPr>
            </w:pPr>
            <w:r>
              <w:rPr>
                <w:rFonts w:eastAsia="方正仿宋_GBK"/>
                <w:bCs/>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30</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冲锋舟</w:t>
            </w:r>
          </w:p>
        </w:tc>
        <w:tc>
          <w:tcPr>
            <w:tcW w:w="4342"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长</w:t>
            </w:r>
            <w:r>
              <w:rPr>
                <w:rFonts w:eastAsia="方正仿宋_GBK"/>
                <w:bCs/>
                <w:kern w:val="0"/>
                <w:sz w:val="24"/>
              </w:rPr>
              <w:t>6100mm</w:t>
            </w:r>
            <w:r>
              <w:rPr>
                <w:rFonts w:hint="eastAsia" w:ascii="方正仿宋_GBK" w:eastAsia="方正仿宋_GBK"/>
                <w:bCs/>
                <w:kern w:val="0"/>
                <w:sz w:val="24"/>
              </w:rPr>
              <w:t>宽</w:t>
            </w:r>
            <w:r>
              <w:rPr>
                <w:rFonts w:eastAsia="方正仿宋_GBK"/>
                <w:bCs/>
                <w:kern w:val="0"/>
                <w:sz w:val="24"/>
              </w:rPr>
              <w:t>1980mm</w:t>
            </w:r>
            <w:r>
              <w:rPr>
                <w:rFonts w:hint="eastAsia" w:ascii="方正仿宋_GBK" w:eastAsia="方正仿宋_GBK"/>
                <w:bCs/>
                <w:kern w:val="0"/>
                <w:sz w:val="24"/>
              </w:rPr>
              <w:t>，</w:t>
            </w:r>
            <w:r>
              <w:rPr>
                <w:rFonts w:eastAsia="方正仿宋_GBK"/>
                <w:bCs/>
                <w:kern w:val="0"/>
                <w:sz w:val="24"/>
              </w:rPr>
              <w:t>5</w:t>
            </w:r>
            <w:r>
              <w:rPr>
                <w:rFonts w:hint="eastAsia" w:ascii="方正仿宋_GBK" w:eastAsia="方正仿宋_GBK"/>
                <w:bCs/>
                <w:kern w:val="0"/>
                <w:sz w:val="24"/>
              </w:rPr>
              <w:t>气室，乘员</w:t>
            </w:r>
            <w:r>
              <w:rPr>
                <w:rFonts w:eastAsia="方正仿宋_GBK"/>
                <w:bCs/>
                <w:kern w:val="0"/>
                <w:sz w:val="24"/>
              </w:rPr>
              <w:t>8</w:t>
            </w:r>
            <w:r>
              <w:rPr>
                <w:rFonts w:hint="eastAsia" w:ascii="方正仿宋_GBK" w:eastAsia="方正仿宋_GBK"/>
                <w:bCs/>
                <w:kern w:val="0"/>
                <w:sz w:val="24"/>
              </w:rPr>
              <w:t>人</w:t>
            </w:r>
          </w:p>
          <w:p>
            <w:pPr>
              <w:widowControl/>
              <w:spacing w:line="400" w:lineRule="exact"/>
              <w:jc w:val="center"/>
              <w:rPr>
                <w:rFonts w:ascii="方正仿宋_GBK" w:eastAsia="方正仿宋_GBK"/>
                <w:bCs/>
                <w:kern w:val="0"/>
                <w:sz w:val="24"/>
              </w:rPr>
            </w:pP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艘</w:t>
            </w:r>
          </w:p>
        </w:tc>
        <w:tc>
          <w:tcPr>
            <w:tcW w:w="1134" w:type="dxa"/>
            <w:shd w:val="clear" w:color="auto" w:fill="auto"/>
            <w:vAlign w:val="center"/>
          </w:tcPr>
          <w:p>
            <w:pPr>
              <w:widowControl/>
              <w:spacing w:line="400" w:lineRule="exact"/>
              <w:jc w:val="center"/>
              <w:rPr>
                <w:rFonts w:eastAsia="方正仿宋_GBK"/>
                <w:bCs/>
                <w:kern w:val="0"/>
                <w:sz w:val="24"/>
              </w:rPr>
            </w:pPr>
            <w:r>
              <w:rPr>
                <w:rFonts w:eastAsia="方正仿宋_GBK"/>
                <w:bCs/>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31</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微型汽油发电机</w:t>
            </w:r>
          </w:p>
          <w:p>
            <w:pPr>
              <w:widowControl/>
              <w:spacing w:line="400" w:lineRule="exact"/>
              <w:jc w:val="center"/>
              <w:rPr>
                <w:rFonts w:ascii="方正仿宋_GBK" w:eastAsia="方正仿宋_GBK"/>
                <w:bCs/>
                <w:kern w:val="0"/>
                <w:sz w:val="24"/>
              </w:rPr>
            </w:pPr>
          </w:p>
        </w:tc>
        <w:tc>
          <w:tcPr>
            <w:tcW w:w="4342"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IG770</w:t>
            </w:r>
            <w:r>
              <w:rPr>
                <w:rFonts w:hint="eastAsia" w:ascii="方正仿宋_GBK" w:eastAsia="方正仿宋_GBK"/>
                <w:bCs/>
                <w:kern w:val="0"/>
                <w:sz w:val="24"/>
              </w:rPr>
              <w:t>/</w:t>
            </w:r>
            <w:r>
              <w:rPr>
                <w:rFonts w:eastAsia="方正仿宋_GBK"/>
                <w:bCs/>
                <w:kern w:val="0"/>
                <w:sz w:val="24"/>
              </w:rPr>
              <w:t>0</w:t>
            </w:r>
            <w:r>
              <w:rPr>
                <w:rFonts w:hint="eastAsia" w:ascii="方正仿宋_GBK" w:eastAsia="方正仿宋_GBK"/>
                <w:bCs/>
                <w:kern w:val="0"/>
                <w:sz w:val="24"/>
              </w:rPr>
              <w:t>.</w:t>
            </w:r>
            <w:r>
              <w:rPr>
                <w:rFonts w:eastAsia="方正仿宋_GBK"/>
                <w:bCs/>
                <w:kern w:val="0"/>
                <w:sz w:val="24"/>
              </w:rPr>
              <w:t>7KVA</w:t>
            </w:r>
            <w:r>
              <w:rPr>
                <w:rFonts w:hint="eastAsia" w:ascii="方正仿宋_GBK" w:eastAsia="方正仿宋_GBK"/>
                <w:bCs/>
                <w:kern w:val="0"/>
                <w:sz w:val="24"/>
              </w:rPr>
              <w:t>/</w:t>
            </w:r>
            <w:r>
              <w:rPr>
                <w:rFonts w:eastAsia="方正仿宋_GBK"/>
                <w:bCs/>
                <w:kern w:val="0"/>
                <w:sz w:val="24"/>
              </w:rPr>
              <w:t>415</w:t>
            </w:r>
            <w:r>
              <w:rPr>
                <w:rFonts w:hint="eastAsia" w:ascii="方正仿宋_GBK" w:eastAsia="方正仿宋_GBK"/>
                <w:bCs/>
                <w:kern w:val="0"/>
                <w:sz w:val="24"/>
              </w:rPr>
              <w:t>*</w:t>
            </w:r>
            <w:r>
              <w:rPr>
                <w:rFonts w:eastAsia="方正仿宋_GBK"/>
                <w:bCs/>
                <w:kern w:val="0"/>
                <w:sz w:val="24"/>
              </w:rPr>
              <w:t>220</w:t>
            </w:r>
            <w:r>
              <w:rPr>
                <w:rFonts w:hint="eastAsia" w:ascii="方正仿宋_GBK" w:eastAsia="方正仿宋_GBK"/>
                <w:bCs/>
                <w:kern w:val="0"/>
                <w:sz w:val="24"/>
              </w:rPr>
              <w:t>*</w:t>
            </w:r>
            <w:r>
              <w:rPr>
                <w:rFonts w:eastAsia="方正仿宋_GBK"/>
                <w:bCs/>
                <w:kern w:val="0"/>
                <w:sz w:val="24"/>
              </w:rPr>
              <w:t>360</w:t>
            </w:r>
          </w:p>
          <w:p>
            <w:pPr>
              <w:widowControl/>
              <w:spacing w:line="400" w:lineRule="exact"/>
              <w:jc w:val="center"/>
              <w:rPr>
                <w:rFonts w:ascii="方正仿宋_GBK" w:eastAsia="方正仿宋_GBK"/>
                <w:bCs/>
                <w:kern w:val="0"/>
                <w:sz w:val="24"/>
              </w:rPr>
            </w:pP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台</w:t>
            </w:r>
          </w:p>
        </w:tc>
        <w:tc>
          <w:tcPr>
            <w:tcW w:w="1134" w:type="dxa"/>
            <w:shd w:val="clear" w:color="auto" w:fill="auto"/>
            <w:vAlign w:val="center"/>
          </w:tcPr>
          <w:p>
            <w:pPr>
              <w:widowControl/>
              <w:spacing w:line="400" w:lineRule="exact"/>
              <w:jc w:val="center"/>
              <w:rPr>
                <w:rFonts w:eastAsia="方正仿宋_GBK"/>
                <w:bCs/>
                <w:kern w:val="0"/>
                <w:sz w:val="24"/>
              </w:rPr>
            </w:pPr>
            <w:r>
              <w:rPr>
                <w:rFonts w:eastAsia="方正仿宋_GBK"/>
                <w:bCs/>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32</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扩音设备</w:t>
            </w:r>
          </w:p>
          <w:p>
            <w:pPr>
              <w:widowControl/>
              <w:spacing w:line="400" w:lineRule="exact"/>
              <w:jc w:val="center"/>
              <w:rPr>
                <w:rFonts w:ascii="方正仿宋_GBK" w:eastAsia="方正仿宋_GBK"/>
                <w:bCs/>
                <w:kern w:val="0"/>
                <w:sz w:val="24"/>
              </w:rPr>
            </w:pPr>
          </w:p>
        </w:tc>
        <w:tc>
          <w:tcPr>
            <w:tcW w:w="4342"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可喊话，录音</w:t>
            </w: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套</w:t>
            </w:r>
          </w:p>
        </w:tc>
        <w:tc>
          <w:tcPr>
            <w:tcW w:w="1134" w:type="dxa"/>
            <w:shd w:val="clear" w:color="auto" w:fill="auto"/>
            <w:vAlign w:val="center"/>
          </w:tcPr>
          <w:p>
            <w:pPr>
              <w:widowControl/>
              <w:spacing w:line="400" w:lineRule="exact"/>
              <w:jc w:val="center"/>
              <w:rPr>
                <w:rFonts w:eastAsia="方正仿宋_GBK"/>
                <w:bCs/>
                <w:kern w:val="0"/>
                <w:sz w:val="24"/>
              </w:rPr>
            </w:pPr>
            <w:r>
              <w:rPr>
                <w:rFonts w:eastAsia="方正仿宋_GBK"/>
                <w:bCs/>
                <w:kern w:val="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33</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发电机</w:t>
            </w:r>
          </w:p>
          <w:p>
            <w:pPr>
              <w:widowControl/>
              <w:spacing w:line="400" w:lineRule="exact"/>
              <w:jc w:val="center"/>
              <w:rPr>
                <w:rFonts w:ascii="方正仿宋_GBK" w:eastAsia="方正仿宋_GBK"/>
                <w:bCs/>
                <w:kern w:val="0"/>
                <w:sz w:val="24"/>
              </w:rPr>
            </w:pPr>
          </w:p>
        </w:tc>
        <w:tc>
          <w:tcPr>
            <w:tcW w:w="4342"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1KW</w:t>
            </w:r>
            <w:r>
              <w:rPr>
                <w:rFonts w:hint="eastAsia" w:ascii="方正仿宋_GBK" w:eastAsia="方正仿宋_GBK"/>
                <w:bCs/>
                <w:kern w:val="0"/>
                <w:sz w:val="24"/>
              </w:rPr>
              <w:t>，数码变频静音汽油发电机</w:t>
            </w:r>
          </w:p>
          <w:p>
            <w:pPr>
              <w:widowControl/>
              <w:spacing w:line="400" w:lineRule="exact"/>
              <w:jc w:val="center"/>
              <w:rPr>
                <w:rFonts w:ascii="方正仿宋_GBK" w:eastAsia="方正仿宋_GBK"/>
                <w:bCs/>
                <w:kern w:val="0"/>
                <w:sz w:val="24"/>
              </w:rPr>
            </w:pP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台</w:t>
            </w:r>
          </w:p>
        </w:tc>
        <w:tc>
          <w:tcPr>
            <w:tcW w:w="1134" w:type="dxa"/>
            <w:shd w:val="clear" w:color="auto" w:fill="auto"/>
            <w:vAlign w:val="center"/>
          </w:tcPr>
          <w:p>
            <w:pPr>
              <w:widowControl/>
              <w:spacing w:line="400" w:lineRule="exact"/>
              <w:jc w:val="center"/>
              <w:rPr>
                <w:rFonts w:eastAsia="方正仿宋_GBK"/>
                <w:bCs/>
                <w:kern w:val="0"/>
                <w:sz w:val="24"/>
              </w:rPr>
            </w:pPr>
            <w:r>
              <w:rPr>
                <w:rFonts w:eastAsia="方正仿宋_GBK"/>
                <w:bCs/>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34</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发电机</w:t>
            </w:r>
          </w:p>
        </w:tc>
        <w:tc>
          <w:tcPr>
            <w:tcW w:w="4342"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雅马哈，</w:t>
            </w:r>
            <w:r>
              <w:rPr>
                <w:rFonts w:eastAsia="方正仿宋_GBK"/>
                <w:bCs/>
                <w:kern w:val="0"/>
                <w:sz w:val="24"/>
              </w:rPr>
              <w:t>10KW</w:t>
            </w:r>
            <w:r>
              <w:rPr>
                <w:rFonts w:hint="eastAsia" w:ascii="方正仿宋_GBK" w:eastAsia="方正仿宋_GBK"/>
                <w:bCs/>
                <w:kern w:val="0"/>
                <w:sz w:val="24"/>
              </w:rPr>
              <w:t>汽油发电机</w:t>
            </w:r>
          </w:p>
          <w:p>
            <w:pPr>
              <w:widowControl/>
              <w:spacing w:line="400" w:lineRule="exact"/>
              <w:jc w:val="center"/>
              <w:rPr>
                <w:rFonts w:ascii="方正仿宋_GBK" w:eastAsia="方正仿宋_GBK"/>
                <w:bCs/>
                <w:kern w:val="0"/>
                <w:sz w:val="24"/>
              </w:rPr>
            </w:pP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台</w:t>
            </w:r>
          </w:p>
        </w:tc>
        <w:tc>
          <w:tcPr>
            <w:tcW w:w="1134" w:type="dxa"/>
            <w:shd w:val="clear" w:color="auto" w:fill="auto"/>
            <w:vAlign w:val="center"/>
          </w:tcPr>
          <w:p>
            <w:pPr>
              <w:widowControl/>
              <w:spacing w:line="400" w:lineRule="exact"/>
              <w:jc w:val="center"/>
              <w:rPr>
                <w:rFonts w:eastAsia="方正仿宋_GBK"/>
                <w:bCs/>
                <w:kern w:val="0"/>
                <w:sz w:val="24"/>
              </w:rPr>
            </w:pPr>
            <w:r>
              <w:rPr>
                <w:rFonts w:eastAsia="方正仿宋_GBK"/>
                <w:bCs/>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35</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防水帆布帐篷</w:t>
            </w:r>
          </w:p>
          <w:p>
            <w:pPr>
              <w:widowControl/>
              <w:spacing w:line="400" w:lineRule="exact"/>
              <w:jc w:val="center"/>
              <w:rPr>
                <w:rFonts w:ascii="方正仿宋_GBK" w:eastAsia="方正仿宋_GBK"/>
                <w:bCs/>
                <w:kern w:val="0"/>
                <w:sz w:val="24"/>
              </w:rPr>
            </w:pPr>
          </w:p>
        </w:tc>
        <w:tc>
          <w:tcPr>
            <w:tcW w:w="4342"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防水帆布，</w:t>
            </w:r>
            <w:r>
              <w:rPr>
                <w:rFonts w:eastAsia="方正仿宋_GBK"/>
                <w:bCs/>
                <w:kern w:val="0"/>
                <w:sz w:val="24"/>
              </w:rPr>
              <w:t>2</w:t>
            </w:r>
            <w:r>
              <w:rPr>
                <w:rFonts w:hint="eastAsia" w:ascii="方正仿宋_GBK" w:eastAsia="方正仿宋_GBK"/>
                <w:bCs/>
                <w:kern w:val="0"/>
                <w:sz w:val="24"/>
              </w:rPr>
              <w:t>*</w:t>
            </w:r>
            <w:r>
              <w:rPr>
                <w:rFonts w:eastAsia="方正仿宋_GBK"/>
                <w:bCs/>
                <w:kern w:val="0"/>
                <w:sz w:val="24"/>
              </w:rPr>
              <w:t>3</w:t>
            </w:r>
            <w:r>
              <w:rPr>
                <w:rFonts w:hint="eastAsia" w:ascii="方正仿宋_GBK" w:eastAsia="方正仿宋_GBK"/>
                <w:bCs/>
                <w:kern w:val="0"/>
                <w:sz w:val="24"/>
              </w:rPr>
              <w:t>米帐篷</w:t>
            </w:r>
          </w:p>
          <w:p>
            <w:pPr>
              <w:widowControl/>
              <w:spacing w:line="400" w:lineRule="exact"/>
              <w:jc w:val="center"/>
              <w:rPr>
                <w:rFonts w:ascii="方正仿宋_GBK" w:eastAsia="方正仿宋_GBK"/>
                <w:bCs/>
                <w:kern w:val="0"/>
                <w:sz w:val="24"/>
              </w:rPr>
            </w:pP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顶</w:t>
            </w:r>
          </w:p>
        </w:tc>
        <w:tc>
          <w:tcPr>
            <w:tcW w:w="1134" w:type="dxa"/>
            <w:shd w:val="clear" w:color="auto" w:fill="auto"/>
            <w:vAlign w:val="center"/>
          </w:tcPr>
          <w:p>
            <w:pPr>
              <w:widowControl/>
              <w:spacing w:line="400" w:lineRule="exact"/>
              <w:jc w:val="center"/>
              <w:rPr>
                <w:rFonts w:eastAsia="方正仿宋_GBK"/>
                <w:bCs/>
                <w:kern w:val="0"/>
                <w:sz w:val="24"/>
              </w:rPr>
            </w:pPr>
            <w:r>
              <w:rPr>
                <w:rFonts w:eastAsia="方正仿宋_GBK"/>
                <w:bCs/>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36</w:t>
            </w:r>
          </w:p>
        </w:tc>
        <w:tc>
          <w:tcPr>
            <w:tcW w:w="1850"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防水帆布帐篷</w:t>
            </w:r>
          </w:p>
          <w:p>
            <w:pPr>
              <w:widowControl/>
              <w:spacing w:line="400" w:lineRule="exact"/>
              <w:jc w:val="center"/>
              <w:rPr>
                <w:rFonts w:ascii="方正仿宋_GBK" w:eastAsia="方正仿宋_GBK"/>
                <w:bCs/>
                <w:kern w:val="0"/>
                <w:sz w:val="24"/>
              </w:rPr>
            </w:pPr>
          </w:p>
        </w:tc>
        <w:tc>
          <w:tcPr>
            <w:tcW w:w="4342"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指挥帐篷，防水帆布，</w:t>
            </w:r>
            <w:r>
              <w:rPr>
                <w:rFonts w:eastAsia="方正仿宋_GBK"/>
                <w:bCs/>
                <w:kern w:val="0"/>
                <w:sz w:val="24"/>
              </w:rPr>
              <w:t>4</w:t>
            </w:r>
            <w:r>
              <w:rPr>
                <w:rFonts w:hint="eastAsia" w:ascii="方正仿宋_GBK" w:eastAsia="方正仿宋_GBK"/>
                <w:bCs/>
                <w:kern w:val="0"/>
                <w:sz w:val="24"/>
              </w:rPr>
              <w:t>*</w:t>
            </w:r>
            <w:r>
              <w:rPr>
                <w:rFonts w:eastAsia="方正仿宋_GBK"/>
                <w:bCs/>
                <w:kern w:val="0"/>
                <w:sz w:val="24"/>
              </w:rPr>
              <w:t>3</w:t>
            </w:r>
            <w:r>
              <w:rPr>
                <w:rFonts w:hint="eastAsia" w:ascii="方正仿宋_GBK" w:eastAsia="方正仿宋_GBK"/>
                <w:bCs/>
                <w:kern w:val="0"/>
                <w:sz w:val="24"/>
              </w:rPr>
              <w:t>米</w:t>
            </w:r>
          </w:p>
          <w:p>
            <w:pPr>
              <w:widowControl/>
              <w:spacing w:line="400" w:lineRule="exact"/>
              <w:jc w:val="center"/>
              <w:rPr>
                <w:rFonts w:ascii="方正仿宋_GBK" w:eastAsia="方正仿宋_GBK"/>
                <w:bCs/>
                <w:kern w:val="0"/>
                <w:sz w:val="24"/>
              </w:rPr>
            </w:pPr>
          </w:p>
        </w:tc>
        <w:tc>
          <w:tcPr>
            <w:tcW w:w="1186" w:type="dxa"/>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顶</w:t>
            </w:r>
          </w:p>
        </w:tc>
        <w:tc>
          <w:tcPr>
            <w:tcW w:w="1134" w:type="dxa"/>
            <w:shd w:val="clear" w:color="auto" w:fill="auto"/>
            <w:vAlign w:val="center"/>
          </w:tcPr>
          <w:p>
            <w:pPr>
              <w:widowControl/>
              <w:spacing w:line="400" w:lineRule="exact"/>
              <w:jc w:val="center"/>
              <w:rPr>
                <w:rFonts w:eastAsia="方正仿宋_GBK"/>
                <w:bCs/>
                <w:kern w:val="0"/>
                <w:sz w:val="24"/>
              </w:rPr>
            </w:pPr>
            <w:r>
              <w:rPr>
                <w:rFonts w:eastAsia="方正仿宋_GBK"/>
                <w:bCs/>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tcBorders>
              <w:bottom w:val="single" w:color="auto" w:sz="4" w:space="0"/>
            </w:tcBorders>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37</w:t>
            </w:r>
          </w:p>
        </w:tc>
        <w:tc>
          <w:tcPr>
            <w:tcW w:w="1850" w:type="dxa"/>
            <w:tcBorders>
              <w:bottom w:val="single" w:color="auto" w:sz="4" w:space="0"/>
            </w:tcBorders>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防水帆布帐篷</w:t>
            </w:r>
          </w:p>
          <w:p>
            <w:pPr>
              <w:widowControl/>
              <w:spacing w:line="400" w:lineRule="exact"/>
              <w:jc w:val="center"/>
              <w:rPr>
                <w:rFonts w:ascii="方正仿宋_GBK" w:eastAsia="方正仿宋_GBK"/>
                <w:bCs/>
                <w:kern w:val="0"/>
                <w:sz w:val="24"/>
              </w:rPr>
            </w:pPr>
          </w:p>
        </w:tc>
        <w:tc>
          <w:tcPr>
            <w:tcW w:w="4342" w:type="dxa"/>
            <w:tcBorders>
              <w:bottom w:val="single" w:color="auto" w:sz="4" w:space="0"/>
            </w:tcBorders>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指挥帐篷，防水帆布，</w:t>
            </w:r>
            <w:r>
              <w:rPr>
                <w:rFonts w:eastAsia="方正仿宋_GBK"/>
                <w:bCs/>
                <w:kern w:val="0"/>
                <w:sz w:val="24"/>
              </w:rPr>
              <w:t>4</w:t>
            </w:r>
            <w:r>
              <w:rPr>
                <w:rFonts w:hint="eastAsia" w:ascii="方正仿宋_GBK" w:eastAsia="方正仿宋_GBK"/>
                <w:bCs/>
                <w:kern w:val="0"/>
                <w:sz w:val="24"/>
              </w:rPr>
              <w:t>.</w:t>
            </w:r>
            <w:r>
              <w:rPr>
                <w:rFonts w:eastAsia="方正仿宋_GBK"/>
                <w:bCs/>
                <w:kern w:val="0"/>
                <w:sz w:val="24"/>
              </w:rPr>
              <w:t>5</w:t>
            </w:r>
            <w:r>
              <w:rPr>
                <w:rFonts w:hint="eastAsia" w:ascii="方正仿宋_GBK" w:eastAsia="方正仿宋_GBK"/>
                <w:bCs/>
                <w:kern w:val="0"/>
                <w:sz w:val="24"/>
              </w:rPr>
              <w:t>*</w:t>
            </w:r>
            <w:r>
              <w:rPr>
                <w:rFonts w:eastAsia="方正仿宋_GBK"/>
                <w:bCs/>
                <w:kern w:val="0"/>
                <w:sz w:val="24"/>
              </w:rPr>
              <w:t>7</w:t>
            </w:r>
            <w:r>
              <w:rPr>
                <w:rFonts w:hint="eastAsia" w:ascii="方正仿宋_GBK" w:eastAsia="方正仿宋_GBK"/>
                <w:bCs/>
                <w:kern w:val="0"/>
                <w:sz w:val="24"/>
              </w:rPr>
              <w:t>.</w:t>
            </w:r>
            <w:r>
              <w:rPr>
                <w:rFonts w:eastAsia="方正仿宋_GBK"/>
                <w:bCs/>
                <w:kern w:val="0"/>
                <w:sz w:val="24"/>
              </w:rPr>
              <w:t>5</w:t>
            </w:r>
            <w:r>
              <w:rPr>
                <w:rFonts w:hint="eastAsia" w:ascii="方正仿宋_GBK" w:eastAsia="方正仿宋_GBK"/>
                <w:bCs/>
                <w:kern w:val="0"/>
                <w:sz w:val="24"/>
              </w:rPr>
              <w:t>米</w:t>
            </w:r>
          </w:p>
          <w:p>
            <w:pPr>
              <w:widowControl/>
              <w:spacing w:line="400" w:lineRule="exact"/>
              <w:jc w:val="center"/>
              <w:rPr>
                <w:rFonts w:ascii="方正仿宋_GBK" w:eastAsia="方正仿宋_GBK"/>
                <w:bCs/>
                <w:kern w:val="0"/>
                <w:sz w:val="24"/>
              </w:rPr>
            </w:pPr>
          </w:p>
        </w:tc>
        <w:tc>
          <w:tcPr>
            <w:tcW w:w="1186" w:type="dxa"/>
            <w:tcBorders>
              <w:bottom w:val="single" w:color="auto" w:sz="4" w:space="0"/>
            </w:tcBorders>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顶</w:t>
            </w:r>
          </w:p>
        </w:tc>
        <w:tc>
          <w:tcPr>
            <w:tcW w:w="1134" w:type="dxa"/>
            <w:tcBorders>
              <w:bottom w:val="single" w:color="auto" w:sz="4" w:space="0"/>
            </w:tcBorders>
            <w:shd w:val="clear" w:color="auto" w:fill="auto"/>
            <w:vAlign w:val="center"/>
          </w:tcPr>
          <w:p>
            <w:pPr>
              <w:widowControl/>
              <w:spacing w:line="400" w:lineRule="exact"/>
              <w:jc w:val="center"/>
              <w:rPr>
                <w:rFonts w:eastAsia="方正仿宋_GBK"/>
                <w:bCs/>
                <w:kern w:val="0"/>
                <w:sz w:val="24"/>
              </w:rPr>
            </w:pPr>
            <w:r>
              <w:rPr>
                <w:rFonts w:eastAsia="方正仿宋_GBK"/>
                <w:bCs/>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方正仿宋_GBK" w:eastAsia="方正仿宋_GBK"/>
                <w:bCs/>
                <w:kern w:val="0"/>
                <w:sz w:val="24"/>
              </w:rPr>
            </w:pPr>
            <w:r>
              <w:rPr>
                <w:rFonts w:eastAsia="方正仿宋_GBK"/>
                <w:bCs/>
                <w:kern w:val="0"/>
                <w:sz w:val="24"/>
              </w:rPr>
              <w:t>38</w:t>
            </w:r>
          </w:p>
        </w:tc>
        <w:tc>
          <w:tcPr>
            <w:tcW w:w="1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移动水池</w:t>
            </w:r>
          </w:p>
          <w:p>
            <w:pPr>
              <w:widowControl/>
              <w:spacing w:line="400" w:lineRule="exact"/>
              <w:jc w:val="center"/>
              <w:rPr>
                <w:rFonts w:ascii="方正仿宋_GBK" w:eastAsia="方正仿宋_GBK"/>
                <w:bCs/>
                <w:kern w:val="0"/>
                <w:sz w:val="24"/>
              </w:rPr>
            </w:pPr>
          </w:p>
        </w:tc>
        <w:tc>
          <w:tcPr>
            <w:tcW w:w="43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抗旱用移动水池，可装</w:t>
            </w:r>
            <w:r>
              <w:rPr>
                <w:rFonts w:eastAsia="方正仿宋_GBK"/>
                <w:bCs/>
                <w:kern w:val="0"/>
                <w:sz w:val="24"/>
              </w:rPr>
              <w:t>2</w:t>
            </w:r>
            <w:r>
              <w:rPr>
                <w:rFonts w:hint="eastAsia" w:ascii="方正仿宋_GBK" w:eastAsia="方正仿宋_GBK"/>
                <w:bCs/>
                <w:kern w:val="0"/>
                <w:sz w:val="24"/>
              </w:rPr>
              <w:t>吨水</w:t>
            </w:r>
          </w:p>
          <w:p>
            <w:pPr>
              <w:widowControl/>
              <w:spacing w:line="400" w:lineRule="exact"/>
              <w:jc w:val="center"/>
              <w:rPr>
                <w:rFonts w:ascii="方正仿宋_GBK" w:eastAsia="方正仿宋_GBK"/>
                <w:bCs/>
                <w:kern w:val="0"/>
                <w:sz w:val="24"/>
              </w:rPr>
            </w:pPr>
          </w:p>
        </w:tc>
        <w:tc>
          <w:tcPr>
            <w:tcW w:w="118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方正仿宋_GBK" w:eastAsia="方正仿宋_GBK"/>
                <w:bCs/>
                <w:kern w:val="0"/>
                <w:sz w:val="24"/>
              </w:rPr>
            </w:pPr>
            <w:r>
              <w:rPr>
                <w:rFonts w:hint="eastAsia" w:ascii="方正仿宋_GBK" w:eastAsia="方正仿宋_GBK"/>
                <w:bCs/>
                <w:kern w:val="0"/>
                <w:sz w:val="24"/>
              </w:rPr>
              <w:t>个</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eastAsia="方正仿宋_GBK"/>
                <w:bCs/>
                <w:kern w:val="0"/>
                <w:sz w:val="24"/>
              </w:rPr>
            </w:pPr>
            <w:r>
              <w:rPr>
                <w:rFonts w:eastAsia="方正仿宋_GBK"/>
                <w:bCs/>
                <w:kern w:val="0"/>
                <w:sz w:val="24"/>
              </w:rPr>
              <w:t>3</w:t>
            </w:r>
          </w:p>
        </w:tc>
      </w:tr>
    </w:tbl>
    <w:p>
      <w:pPr>
        <w:spacing w:line="480" w:lineRule="exact"/>
        <w:ind w:firstLine="320"/>
        <w:rPr>
          <w:rFonts w:ascii="方正仿宋_GBK" w:eastAsia="方正仿宋_GBK"/>
        </w:rPr>
      </w:pPr>
    </w:p>
    <w:p>
      <w:pPr>
        <w:spacing w:line="480" w:lineRule="exact"/>
        <w:ind w:firstLine="320"/>
        <w:rPr>
          <w:rFonts w:ascii="方正仿宋_GBK" w:eastAsia="方正仿宋_GBK"/>
        </w:rPr>
      </w:pPr>
    </w:p>
    <w:p>
      <w:pPr>
        <w:spacing w:line="480" w:lineRule="exact"/>
        <w:ind w:firstLine="320"/>
        <w:rPr>
          <w:rFonts w:ascii="方正仿宋_GBK" w:eastAsia="方正仿宋_GBK"/>
        </w:rPr>
      </w:pPr>
    </w:p>
    <w:p>
      <w:pPr>
        <w:spacing w:line="480" w:lineRule="exact"/>
        <w:ind w:firstLine="320"/>
        <w:rPr>
          <w:rFonts w:ascii="方正仿宋_GBK" w:eastAsia="方正仿宋_GBK"/>
        </w:rPr>
        <w:sectPr>
          <w:footerReference r:id="rId5" w:type="first"/>
          <w:footerReference r:id="rId3" w:type="default"/>
          <w:footerReference r:id="rId4" w:type="even"/>
          <w:pgSz w:w="11906" w:h="16838"/>
          <w:pgMar w:top="2098" w:right="1531" w:bottom="1985" w:left="1531" w:header="851" w:footer="1474" w:gutter="0"/>
          <w:cols w:space="425" w:num="1"/>
          <w:docGrid w:type="lines" w:linePitch="312" w:charSpace="0"/>
        </w:sectPr>
      </w:pPr>
    </w:p>
    <w:p>
      <w:pPr>
        <w:spacing w:line="480" w:lineRule="exact"/>
        <w:ind w:firstLine="320"/>
        <w:rPr>
          <w:rFonts w:ascii="方正仿宋_GBK" w:eastAsia="方正仿宋_GBK"/>
        </w:rPr>
      </w:pPr>
    </w:p>
    <w:p>
      <w:pPr>
        <w:spacing w:line="600" w:lineRule="exact"/>
        <w:ind w:firstLine="640" w:firstLineChars="200"/>
        <w:rPr>
          <w:rFonts w:ascii="方正仿宋_GBK" w:hAnsi="方正仿宋_GBK" w:eastAsia="方正仿宋_GBK" w:cs="方正仿宋_GBK"/>
          <w:szCs w:val="32"/>
        </w:rPr>
      </w:pPr>
    </w:p>
    <w:bookmarkEnd w:id="1"/>
    <w:p>
      <w:pPr>
        <w:spacing w:line="400" w:lineRule="exact"/>
        <w:ind w:firstLine="320" w:firstLineChars="100"/>
        <w:rPr>
          <w:rFonts w:ascii="方正仿宋_GBK" w:eastAsia="方正仿宋_GBK"/>
        </w:rPr>
      </w:pPr>
    </w:p>
    <w:p>
      <w:pPr>
        <w:spacing w:line="400" w:lineRule="exact"/>
        <w:ind w:firstLine="320" w:firstLineChars="100"/>
        <w:rPr>
          <w:rFonts w:ascii="方正仿宋_GBK" w:eastAsia="方正仿宋_GBK"/>
        </w:rPr>
      </w:pPr>
    </w:p>
    <w:p>
      <w:pPr>
        <w:spacing w:line="400" w:lineRule="exact"/>
        <w:ind w:firstLine="320" w:firstLineChars="100"/>
        <w:rPr>
          <w:rFonts w:ascii="方正仿宋_GBK" w:eastAsia="方正仿宋_GBK"/>
        </w:rPr>
      </w:pPr>
    </w:p>
    <w:p>
      <w:pPr>
        <w:spacing w:line="400" w:lineRule="exact"/>
        <w:ind w:firstLine="320" w:firstLineChars="100"/>
        <w:rPr>
          <w:rFonts w:ascii="方正仿宋_GBK" w:eastAsia="方正仿宋_GBK"/>
        </w:rPr>
      </w:pPr>
    </w:p>
    <w:p>
      <w:pPr>
        <w:spacing w:line="400" w:lineRule="exact"/>
        <w:ind w:firstLine="320" w:firstLineChars="100"/>
        <w:rPr>
          <w:rFonts w:ascii="方正仿宋_GBK" w:eastAsia="方正仿宋_GBK"/>
        </w:rPr>
      </w:pPr>
    </w:p>
    <w:p>
      <w:pPr>
        <w:spacing w:line="400" w:lineRule="exact"/>
        <w:ind w:firstLine="320" w:firstLineChars="100"/>
        <w:rPr>
          <w:rFonts w:ascii="方正仿宋_GBK" w:eastAsia="方正仿宋_GBK"/>
        </w:rPr>
      </w:pPr>
    </w:p>
    <w:p>
      <w:pPr>
        <w:spacing w:line="400" w:lineRule="exact"/>
        <w:ind w:firstLine="320" w:firstLineChars="100"/>
        <w:rPr>
          <w:rFonts w:ascii="方正仿宋_GBK" w:eastAsia="方正仿宋_GBK"/>
        </w:rPr>
      </w:pPr>
    </w:p>
    <w:p>
      <w:pPr>
        <w:spacing w:line="400" w:lineRule="exact"/>
        <w:ind w:firstLine="320" w:firstLineChars="100"/>
        <w:rPr>
          <w:rFonts w:ascii="方正仿宋_GBK" w:eastAsia="方正仿宋_GBK"/>
        </w:rPr>
      </w:pPr>
    </w:p>
    <w:p>
      <w:pPr>
        <w:spacing w:line="400" w:lineRule="exact"/>
        <w:ind w:firstLine="320" w:firstLineChars="100"/>
        <w:rPr>
          <w:rFonts w:ascii="方正仿宋_GBK" w:eastAsia="方正仿宋_GBK"/>
        </w:rPr>
      </w:pPr>
    </w:p>
    <w:p>
      <w:pPr>
        <w:spacing w:line="400" w:lineRule="exact"/>
        <w:ind w:firstLine="320" w:firstLineChars="100"/>
        <w:rPr>
          <w:rFonts w:ascii="方正仿宋_GBK" w:eastAsia="方正仿宋_GBK"/>
        </w:rPr>
      </w:pPr>
    </w:p>
    <w:p>
      <w:pPr>
        <w:spacing w:line="400" w:lineRule="exact"/>
        <w:ind w:firstLine="320" w:firstLineChars="100"/>
        <w:rPr>
          <w:rFonts w:ascii="方正仿宋_GBK" w:eastAsia="方正仿宋_GBK"/>
        </w:rPr>
      </w:pPr>
    </w:p>
    <w:p>
      <w:pPr>
        <w:spacing w:line="400" w:lineRule="exact"/>
        <w:ind w:firstLine="320" w:firstLineChars="100"/>
        <w:rPr>
          <w:rFonts w:ascii="方正仿宋_GBK" w:eastAsia="方正仿宋_GBK"/>
        </w:rPr>
      </w:pPr>
    </w:p>
    <w:p>
      <w:pPr>
        <w:spacing w:line="400" w:lineRule="exact"/>
        <w:ind w:firstLine="320" w:firstLineChars="100"/>
        <w:rPr>
          <w:rFonts w:ascii="方正仿宋_GBK" w:eastAsia="方正仿宋_GBK"/>
        </w:rPr>
      </w:pPr>
    </w:p>
    <w:p>
      <w:pPr>
        <w:spacing w:line="400" w:lineRule="exact"/>
        <w:ind w:firstLine="320" w:firstLineChars="100"/>
        <w:rPr>
          <w:rFonts w:ascii="方正仿宋_GBK" w:eastAsia="方正仿宋_GBK"/>
        </w:rPr>
      </w:pPr>
    </w:p>
    <w:p>
      <w:pPr>
        <w:spacing w:line="400" w:lineRule="exact"/>
        <w:ind w:firstLine="320" w:firstLineChars="100"/>
        <w:rPr>
          <w:rFonts w:ascii="方正仿宋_GBK" w:eastAsia="方正仿宋_GBK"/>
        </w:rPr>
      </w:pPr>
    </w:p>
    <w:p>
      <w:pPr>
        <w:spacing w:line="400" w:lineRule="exact"/>
        <w:ind w:firstLine="320" w:firstLineChars="100"/>
        <w:rPr>
          <w:rFonts w:ascii="方正仿宋_GBK" w:eastAsia="方正仿宋_GBK"/>
        </w:rPr>
      </w:pPr>
    </w:p>
    <w:p>
      <w:pPr>
        <w:spacing w:line="400" w:lineRule="exact"/>
        <w:ind w:firstLine="320" w:firstLineChars="100"/>
        <w:rPr>
          <w:rFonts w:ascii="方正仿宋_GBK" w:eastAsia="方正仿宋_GBK"/>
        </w:rPr>
      </w:pPr>
    </w:p>
    <w:p>
      <w:pPr>
        <w:spacing w:line="400" w:lineRule="exact"/>
        <w:ind w:firstLine="320" w:firstLineChars="100"/>
        <w:rPr>
          <w:rFonts w:ascii="方正仿宋_GBK" w:eastAsia="方正仿宋_GBK"/>
        </w:rPr>
      </w:pPr>
    </w:p>
    <w:p>
      <w:pPr>
        <w:spacing w:line="400" w:lineRule="exact"/>
        <w:ind w:firstLine="320" w:firstLineChars="100"/>
        <w:rPr>
          <w:rFonts w:ascii="方正仿宋_GBK" w:eastAsia="方正仿宋_GBK"/>
        </w:rPr>
      </w:pPr>
    </w:p>
    <w:p>
      <w:pPr>
        <w:spacing w:line="400" w:lineRule="exact"/>
        <w:ind w:firstLine="320" w:firstLineChars="100"/>
        <w:rPr>
          <w:rFonts w:ascii="方正仿宋_GBK" w:eastAsia="方正仿宋_GBK"/>
        </w:rPr>
      </w:pPr>
    </w:p>
    <w:p>
      <w:pPr>
        <w:spacing w:line="400" w:lineRule="exact"/>
        <w:ind w:firstLine="320" w:firstLineChars="100"/>
        <w:rPr>
          <w:rFonts w:ascii="方正仿宋_GBK" w:eastAsia="方正仿宋_GBK"/>
        </w:rPr>
      </w:pPr>
    </w:p>
    <w:p>
      <w:pPr>
        <w:spacing w:line="400" w:lineRule="exact"/>
        <w:ind w:firstLine="320" w:firstLineChars="100"/>
        <w:rPr>
          <w:rFonts w:ascii="方正仿宋_GBK" w:eastAsia="方正仿宋_GBK"/>
        </w:rPr>
      </w:pPr>
    </w:p>
    <w:p>
      <w:pPr>
        <w:spacing w:line="400" w:lineRule="exact"/>
        <w:ind w:firstLine="320" w:firstLineChars="100"/>
        <w:rPr>
          <w:rFonts w:ascii="方正仿宋_GBK" w:eastAsia="方正仿宋_GBK"/>
        </w:rPr>
      </w:pPr>
    </w:p>
    <w:p>
      <w:pPr>
        <w:spacing w:line="400" w:lineRule="exact"/>
        <w:ind w:firstLine="320" w:firstLineChars="100"/>
        <w:rPr>
          <w:rFonts w:ascii="方正仿宋_GBK" w:eastAsia="方正仿宋_GBK"/>
        </w:rPr>
      </w:pPr>
    </w:p>
    <w:p>
      <w:pPr>
        <w:spacing w:line="400" w:lineRule="exact"/>
        <w:ind w:firstLine="320" w:firstLineChars="100"/>
        <w:rPr>
          <w:rFonts w:ascii="方正仿宋_GBK" w:eastAsia="方正仿宋_GBK"/>
        </w:rPr>
      </w:pPr>
    </w:p>
    <w:p>
      <w:pPr>
        <w:spacing w:line="200" w:lineRule="exact"/>
        <w:rPr>
          <w:rFonts w:eastAsia="方正仿宋_GBK"/>
          <w:szCs w:val="32"/>
        </w:rPr>
      </w:pPr>
    </w:p>
    <w:p>
      <w:pPr>
        <w:pBdr>
          <w:top w:val="single" w:color="auto" w:sz="8" w:space="1"/>
        </w:pBdr>
        <w:spacing w:line="400" w:lineRule="exact"/>
        <w:ind w:firstLine="280" w:firstLineChars="100"/>
        <w:rPr>
          <w:rFonts w:eastAsia="方正仿宋_GBK"/>
          <w:snapToGrid w:val="0"/>
          <w:kern w:val="0"/>
          <w:sz w:val="28"/>
          <w:szCs w:val="28"/>
        </w:rPr>
      </w:pPr>
      <w:r>
        <w:rPr>
          <w:rFonts w:eastAsia="方正仿宋_GBK"/>
          <w:snapToGrid w:val="0"/>
          <w:kern w:val="0"/>
          <w:sz w:val="28"/>
          <w:szCs w:val="28"/>
        </w:rPr>
        <w:t>抄送：区委办公室，区人大常委会办公室，区政协办公室，区法院，</w:t>
      </w:r>
    </w:p>
    <w:p>
      <w:pPr>
        <w:pBdr>
          <w:top w:val="single" w:color="auto" w:sz="8" w:space="1"/>
        </w:pBdr>
        <w:spacing w:line="400" w:lineRule="exact"/>
        <w:rPr>
          <w:rFonts w:eastAsia="方正仿宋_GBK"/>
          <w:snapToGrid w:val="0"/>
          <w:kern w:val="0"/>
          <w:sz w:val="28"/>
          <w:szCs w:val="28"/>
        </w:rPr>
      </w:pPr>
      <w:r>
        <w:rPr>
          <w:rFonts w:eastAsia="方正仿宋_GBK"/>
          <w:snapToGrid w:val="0"/>
          <w:kern w:val="0"/>
          <w:sz w:val="28"/>
          <w:szCs w:val="28"/>
        </w:rPr>
        <w:t>区检察院。</w:t>
      </w:r>
    </w:p>
    <w:p>
      <w:pPr>
        <w:pBdr>
          <w:top w:val="single" w:color="auto" w:sz="4" w:space="2"/>
          <w:bottom w:val="single" w:color="auto" w:sz="8" w:space="1"/>
        </w:pBdr>
        <w:spacing w:line="400" w:lineRule="exact"/>
        <w:ind w:firstLine="280" w:firstLineChars="100"/>
        <w:rPr>
          <w:rFonts w:ascii="方正仿宋_GBK" w:eastAsia="方正仿宋_GBK"/>
        </w:rPr>
      </w:pPr>
      <w:r>
        <w:rPr>
          <w:rFonts w:hint="eastAsia" w:ascii="方正仿宋_GBK" w:eastAsia="方正仿宋_GBK"/>
          <w:snapToGrid w:val="0"/>
          <w:kern w:val="0"/>
          <w:sz w:val="28"/>
          <w:szCs w:val="28"/>
        </w:rPr>
        <w:t>重庆市九龙坡区人民政府办公室           20</w:t>
      </w:r>
      <w:r>
        <w:rPr>
          <w:rFonts w:ascii="方正仿宋_GBK" w:eastAsia="方正仿宋_GBK"/>
          <w:snapToGrid w:val="0"/>
          <w:kern w:val="0"/>
          <w:sz w:val="28"/>
          <w:szCs w:val="28"/>
        </w:rPr>
        <w:t>20</w:t>
      </w:r>
      <w:r>
        <w:rPr>
          <w:rFonts w:hint="eastAsia" w:ascii="方正仿宋_GBK" w:eastAsia="方正仿宋_GBK"/>
          <w:snapToGrid w:val="0"/>
          <w:kern w:val="0"/>
          <w:sz w:val="28"/>
          <w:szCs w:val="28"/>
        </w:rPr>
        <w:t>年</w:t>
      </w:r>
      <w:r>
        <w:rPr>
          <w:rFonts w:ascii="方正仿宋_GBK" w:eastAsia="方正仿宋_GBK"/>
          <w:snapToGrid w:val="0"/>
          <w:kern w:val="0"/>
          <w:sz w:val="28"/>
          <w:szCs w:val="28"/>
        </w:rPr>
        <w:t>6</w:t>
      </w:r>
      <w:r>
        <w:rPr>
          <w:rFonts w:hint="eastAsia" w:ascii="方正仿宋_GBK" w:eastAsia="方正仿宋_GBK"/>
          <w:snapToGrid w:val="0"/>
          <w:kern w:val="0"/>
          <w:sz w:val="28"/>
          <w:szCs w:val="28"/>
        </w:rPr>
        <w:t>月1</w:t>
      </w:r>
      <w:r>
        <w:rPr>
          <w:rFonts w:ascii="方正仿宋_GBK" w:eastAsia="方正仿宋_GBK"/>
          <w:snapToGrid w:val="0"/>
          <w:kern w:val="0"/>
          <w:sz w:val="28"/>
          <w:szCs w:val="28"/>
        </w:rPr>
        <w:t>6</w:t>
      </w:r>
      <w:r>
        <w:rPr>
          <w:rFonts w:hint="eastAsia" w:ascii="方正仿宋_GBK" w:eastAsia="方正仿宋_GBK"/>
          <w:snapToGrid w:val="0"/>
          <w:kern w:val="0"/>
          <w:sz w:val="28"/>
          <w:szCs w:val="28"/>
        </w:rPr>
        <w:t>日印发</w:t>
      </w:r>
    </w:p>
    <w:sectPr>
      <w:headerReference r:id="rId6" w:type="default"/>
      <w:footerReference r:id="rId7" w:type="default"/>
      <w:footerReference r:id="rId8" w:type="even"/>
      <w:pgSz w:w="11906" w:h="16838"/>
      <w:pgMar w:top="2098" w:right="1531" w:bottom="1985" w:left="1531" w:header="851" w:footer="1531"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Calibri Light">
    <w:panose1 w:val="020F0302020204030204"/>
    <w:charset w:val="00"/>
    <w:family w:val="swiss"/>
    <w:pitch w:val="default"/>
    <w:sig w:usb0="A00002EF" w:usb1="4000207B" w:usb2="00000000" w:usb3="00000000" w:csb0="2000019F" w:csb1="00000000"/>
  </w:font>
  <w:font w:name="方正黑体_GBK">
    <w:panose1 w:val="03000509000000000000"/>
    <w:charset w:val="86"/>
    <w:family w:val="script"/>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方正仿宋_GBK">
    <w:panose1 w:val="03000509000000000000"/>
    <w:charset w:val="86"/>
    <w:family w:val="script"/>
    <w:pitch w:val="default"/>
    <w:sig w:usb0="00000001" w:usb1="080E0000" w:usb2="00000000" w:usb3="00000000" w:csb0="00040000" w:csb1="00000000"/>
  </w:font>
  <w:font w:name="Courier">
    <w:altName w:val="Courier New"/>
    <w:panose1 w:val="02070409020205020404"/>
    <w:charset w:val="00"/>
    <w:family w:val="modern"/>
    <w:pitch w:val="default"/>
    <w:sig w:usb0="00000000" w:usb1="00000000" w:usb2="00000000" w:usb3="00000000" w:csb0="00000001" w:csb1="00000000"/>
  </w:font>
  <w:font w:name="Microsoft YaHei UI">
    <w:panose1 w:val="020B0503020204020204"/>
    <w:charset w:val="86"/>
    <w:family w:val="swiss"/>
    <w:pitch w:val="default"/>
    <w:sig w:usb0="80000287" w:usb1="28CF3C52"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ind w:right="640" w:rightChars="200"/>
      <w:jc w:val="right"/>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41</w:t>
    </w:r>
    <w:r>
      <w:rPr>
        <w:rFonts w:ascii="宋体" w:hAnsi="宋体" w:eastAsia="宋体"/>
        <w:sz w:val="28"/>
        <w:szCs w:val="28"/>
      </w:rPr>
      <w:fldChar w:fldCharType="end"/>
    </w:r>
    <w:r>
      <w:rPr>
        <w:rFonts w:hint="eastAsia" w:ascii="宋体" w:hAnsi="宋体" w:eastAsia="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left="640" w:leftChars="200"/>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40</w:t>
    </w:r>
    <w:r>
      <w:rPr>
        <w:rFonts w:ascii="宋体" w:hAnsi="宋体" w:eastAsia="宋体"/>
        <w:sz w:val="28"/>
        <w:szCs w:val="28"/>
      </w:rPr>
      <w:fldChar w:fldCharType="end"/>
    </w:r>
    <w:r>
      <w:rPr>
        <w:rFonts w:hint="eastAsia" w:ascii="宋体" w:hAnsi="宋体" w:eastAsia="宋体"/>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left="320" w:leftChars="100" w:firstLine="7560" w:firstLineChars="2700"/>
      <w:rPr>
        <w:rFonts w:ascii="宋体" w:hAnsi="宋体"/>
        <w:sz w:val="28"/>
        <w:szCs w:val="28"/>
      </w:rPr>
    </w:pPr>
    <w:r>
      <w:rPr>
        <w:rFonts w:hint="eastAsia" w:ascii="宋体" w:hAnsi="宋体"/>
        <w:sz w:val="28"/>
        <w:szCs w:val="28"/>
      </w:rPr>
      <w:t>—</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r>
      <w:rPr>
        <w:rFonts w:hint="eastAsia" w:ascii="宋体" w:hAnsi="宋体"/>
        <w:sz w:val="28"/>
        <w:szCs w:val="28"/>
      </w:rPr>
      <w:t>—</w:t>
    </w:r>
  </w:p>
  <w:p>
    <w:pPr>
      <w:pStyle w:val="1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pPr>
    <w:r>
      <w:rPr>
        <w:rFonts w:hint="eastAsia" w:ascii="宋体" w:hAnsi="宋体"/>
        <w:sz w:val="28"/>
        <w:szCs w:val="28"/>
      </w:rPr>
      <w:t>—</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43</w:t>
    </w:r>
    <w:r>
      <w:rPr>
        <w:rFonts w:ascii="宋体" w:hAnsi="宋体"/>
        <w:sz w:val="28"/>
        <w:szCs w:val="28"/>
      </w:rPr>
      <w:fldChar w:fldCharType="end"/>
    </w:r>
    <w:r>
      <w:rPr>
        <w:rFonts w:hint="eastAsia" w:ascii="宋体" w:hAnsi="宋体"/>
        <w:sz w:val="28"/>
        <w:szCs w:val="2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left="640" w:leftChars="200"/>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42</w:t>
    </w:r>
    <w:r>
      <w:rPr>
        <w:rFonts w:ascii="宋体" w:hAnsi="宋体" w:eastAsia="宋体"/>
        <w:sz w:val="28"/>
        <w:szCs w:val="28"/>
      </w:rPr>
      <w:fldChar w:fldCharType="end"/>
    </w:r>
    <w:r>
      <w:rPr>
        <w:rFonts w:ascii="宋体" w:hAnsi="宋体" w:eastAsia="宋体"/>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NotTrackMoves/>
  <w:documentProtection w:enforcement="0"/>
  <w:defaultTabStop w:val="420"/>
  <w:evenAndOddHeaders w:val="1"/>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docVars>
    <w:docVar w:name="auHrIVpIXff29y0sG0rghg" w:val=" "/>
    <w:docVar w:name="gaaESKvAu2zbWiyEBQKFSg" w:val=" "/>
    <w:docVar w:name="KSRcextD2zasTKHgyQILcg" w:val=" "/>
    <w:docVar w:name="lBSsQVPYeMHN1i68zFDNjA" w:val=" "/>
  </w:docVars>
  <w:rsids>
    <w:rsidRoot w:val="0004668E"/>
    <w:rsid w:val="0000192D"/>
    <w:rsid w:val="00006F73"/>
    <w:rsid w:val="0004668E"/>
    <w:rsid w:val="00052FA1"/>
    <w:rsid w:val="000E3908"/>
    <w:rsid w:val="00100ECB"/>
    <w:rsid w:val="001468AB"/>
    <w:rsid w:val="001F2DAC"/>
    <w:rsid w:val="00222C39"/>
    <w:rsid w:val="00224BD5"/>
    <w:rsid w:val="002256F7"/>
    <w:rsid w:val="00226E8C"/>
    <w:rsid w:val="00250F48"/>
    <w:rsid w:val="00281A3D"/>
    <w:rsid w:val="00297AE7"/>
    <w:rsid w:val="003437C6"/>
    <w:rsid w:val="00356756"/>
    <w:rsid w:val="00360A06"/>
    <w:rsid w:val="00371057"/>
    <w:rsid w:val="003710BD"/>
    <w:rsid w:val="00412E1B"/>
    <w:rsid w:val="00433B2F"/>
    <w:rsid w:val="00466320"/>
    <w:rsid w:val="00467C4F"/>
    <w:rsid w:val="004928A9"/>
    <w:rsid w:val="004B4CF6"/>
    <w:rsid w:val="00534855"/>
    <w:rsid w:val="0053760E"/>
    <w:rsid w:val="00565C38"/>
    <w:rsid w:val="00573667"/>
    <w:rsid w:val="00574D61"/>
    <w:rsid w:val="005C78F7"/>
    <w:rsid w:val="005F4602"/>
    <w:rsid w:val="006108FB"/>
    <w:rsid w:val="00643F74"/>
    <w:rsid w:val="00682E2A"/>
    <w:rsid w:val="006C42A7"/>
    <w:rsid w:val="006C7867"/>
    <w:rsid w:val="006D14AC"/>
    <w:rsid w:val="00704977"/>
    <w:rsid w:val="00760051"/>
    <w:rsid w:val="00773A1B"/>
    <w:rsid w:val="007F301E"/>
    <w:rsid w:val="0082456E"/>
    <w:rsid w:val="008446EB"/>
    <w:rsid w:val="008851D3"/>
    <w:rsid w:val="00895F90"/>
    <w:rsid w:val="008A5C5E"/>
    <w:rsid w:val="008D2D02"/>
    <w:rsid w:val="00927256"/>
    <w:rsid w:val="009622E0"/>
    <w:rsid w:val="00966B8B"/>
    <w:rsid w:val="009B5E33"/>
    <w:rsid w:val="009C1286"/>
    <w:rsid w:val="009F53D7"/>
    <w:rsid w:val="00A11CAE"/>
    <w:rsid w:val="00A51D16"/>
    <w:rsid w:val="00AA155B"/>
    <w:rsid w:val="00AA4063"/>
    <w:rsid w:val="00AB063C"/>
    <w:rsid w:val="00AC53C2"/>
    <w:rsid w:val="00AC680C"/>
    <w:rsid w:val="00B0493D"/>
    <w:rsid w:val="00BE55A5"/>
    <w:rsid w:val="00C01B6C"/>
    <w:rsid w:val="00C75000"/>
    <w:rsid w:val="00C85B3D"/>
    <w:rsid w:val="00CB2591"/>
    <w:rsid w:val="00CC2B02"/>
    <w:rsid w:val="00CC3ACA"/>
    <w:rsid w:val="00CC4F6B"/>
    <w:rsid w:val="00D025BB"/>
    <w:rsid w:val="00D236EE"/>
    <w:rsid w:val="00D4293E"/>
    <w:rsid w:val="00D80462"/>
    <w:rsid w:val="00DB77C0"/>
    <w:rsid w:val="00E62E12"/>
    <w:rsid w:val="00E8040F"/>
    <w:rsid w:val="00E84FDE"/>
    <w:rsid w:val="00EC5349"/>
    <w:rsid w:val="00ED3020"/>
    <w:rsid w:val="00F07168"/>
    <w:rsid w:val="00F173D5"/>
    <w:rsid w:val="00F64542"/>
    <w:rsid w:val="00F745F0"/>
    <w:rsid w:val="00FD7C96"/>
    <w:rsid w:val="6786645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_x0000_s1026"/>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iPriority="39" w:semiHidden="0" w:name="toc 3"/>
    <w:lsdException w:qFormat="1" w:unhideWhenUsed="0" w:uiPriority="0" w:semiHidden="0" w:name="toc 4"/>
    <w:lsdException w:qFormat="1" w:unhideWhenUsed="0" w:uiPriority="0" w:semiHidden="0" w:name="toc 5"/>
    <w:lsdException w:unhideWhenUsed="0" w:uiPriority="0" w:semiHidden="0" w:name="toc 6"/>
    <w:lsdException w:qFormat="1" w:unhideWhenUsed="0" w:uiPriority="0" w:semiHidden="0" w:name="toc 7"/>
    <w:lsdException w:qFormat="1"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link w:val="38"/>
    <w:qFormat/>
    <w:uiPriority w:val="0"/>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2"/>
    <w:basedOn w:val="1"/>
    <w:next w:val="1"/>
    <w:link w:val="39"/>
    <w:unhideWhenUsed/>
    <w:qFormat/>
    <w:uiPriority w:val="0"/>
    <w:pPr>
      <w:keepNext/>
      <w:keepLines/>
      <w:spacing w:before="260" w:after="260" w:line="416" w:lineRule="auto"/>
      <w:outlineLvl w:val="1"/>
    </w:pPr>
    <w:rPr>
      <w:rFonts w:ascii="Calibri Light" w:hAnsi="Calibri Light" w:eastAsia="宋体"/>
      <w:b/>
      <w:bCs/>
      <w:szCs w:val="32"/>
    </w:rPr>
  </w:style>
  <w:style w:type="paragraph" w:styleId="4">
    <w:name w:val="heading 3"/>
    <w:basedOn w:val="1"/>
    <w:next w:val="1"/>
    <w:link w:val="40"/>
    <w:unhideWhenUsed/>
    <w:qFormat/>
    <w:uiPriority w:val="0"/>
    <w:pPr>
      <w:keepNext/>
      <w:keepLines/>
      <w:spacing w:before="260" w:after="260" w:line="416" w:lineRule="auto"/>
      <w:outlineLvl w:val="2"/>
    </w:pPr>
    <w:rPr>
      <w:rFonts w:ascii="Calibri" w:hAnsi="Calibri" w:eastAsia="宋体"/>
      <w:b/>
      <w:bCs/>
      <w:szCs w:val="32"/>
    </w:rPr>
  </w:style>
  <w:style w:type="paragraph" w:styleId="5">
    <w:name w:val="heading 4"/>
    <w:basedOn w:val="6"/>
    <w:next w:val="6"/>
    <w:link w:val="41"/>
    <w:qFormat/>
    <w:uiPriority w:val="0"/>
    <w:pPr>
      <w:keepNext/>
      <w:keepLines/>
      <w:tabs>
        <w:tab w:val="left" w:pos="0"/>
      </w:tabs>
      <w:snapToGrid w:val="0"/>
      <w:spacing w:before="120" w:after="120"/>
      <w:outlineLvl w:val="3"/>
    </w:pPr>
    <w:rPr>
      <w:rFonts w:eastAsia="黑体"/>
      <w:b/>
      <w:lang w:val="zh-CN"/>
    </w:rPr>
  </w:style>
  <w:style w:type="character" w:default="1" w:styleId="32">
    <w:name w:val="Default Paragraph Font"/>
    <w:semiHidden/>
    <w:unhideWhenUsed/>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customStyle="1" w:styleId="6">
    <w:name w:val="胡式（正文）"/>
    <w:basedOn w:val="1"/>
    <w:qFormat/>
    <w:uiPriority w:val="0"/>
    <w:pPr>
      <w:tabs>
        <w:tab w:val="left" w:pos="0"/>
      </w:tabs>
      <w:adjustRightInd w:val="0"/>
      <w:spacing w:line="500" w:lineRule="exact"/>
    </w:pPr>
    <w:rPr>
      <w:rFonts w:ascii="方正黑体_GBK" w:eastAsia="方正黑体_GBK"/>
      <w:spacing w:val="6"/>
      <w:sz w:val="24"/>
    </w:rPr>
  </w:style>
  <w:style w:type="paragraph" w:styleId="7">
    <w:name w:val="toc 7"/>
    <w:basedOn w:val="1"/>
    <w:next w:val="1"/>
    <w:qFormat/>
    <w:uiPriority w:val="0"/>
    <w:pPr>
      <w:ind w:left="1260"/>
      <w:jc w:val="left"/>
    </w:pPr>
    <w:rPr>
      <w:rFonts w:ascii="Calibri" w:hAnsi="Calibri" w:eastAsia="宋体"/>
      <w:sz w:val="18"/>
      <w:szCs w:val="18"/>
    </w:rPr>
  </w:style>
  <w:style w:type="paragraph" w:styleId="8">
    <w:name w:val="Document Map"/>
    <w:basedOn w:val="1"/>
    <w:link w:val="42"/>
    <w:qFormat/>
    <w:uiPriority w:val="0"/>
    <w:pPr>
      <w:shd w:val="clear" w:color="auto" w:fill="000080"/>
    </w:pPr>
    <w:rPr>
      <w:rFonts w:eastAsia="宋体"/>
      <w:sz w:val="21"/>
      <w:shd w:val="clear" w:color="auto" w:fill="000080"/>
    </w:rPr>
  </w:style>
  <w:style w:type="paragraph" w:styleId="9">
    <w:name w:val="Body Text 3"/>
    <w:basedOn w:val="1"/>
    <w:link w:val="43"/>
    <w:qFormat/>
    <w:uiPriority w:val="0"/>
    <w:pPr>
      <w:spacing w:line="400" w:lineRule="exact"/>
    </w:pPr>
    <w:rPr>
      <w:spacing w:val="-20"/>
      <w:sz w:val="28"/>
    </w:rPr>
  </w:style>
  <w:style w:type="paragraph" w:styleId="10">
    <w:name w:val="Body Text"/>
    <w:basedOn w:val="1"/>
    <w:link w:val="44"/>
    <w:qFormat/>
    <w:uiPriority w:val="0"/>
    <w:pPr>
      <w:jc w:val="center"/>
    </w:pPr>
    <w:rPr>
      <w:sz w:val="24"/>
    </w:rPr>
  </w:style>
  <w:style w:type="paragraph" w:styleId="11">
    <w:name w:val="Body Text Indent"/>
    <w:basedOn w:val="1"/>
    <w:link w:val="45"/>
    <w:qFormat/>
    <w:uiPriority w:val="0"/>
    <w:pPr>
      <w:ind w:firstLine="560" w:firstLineChars="200"/>
    </w:pPr>
    <w:rPr>
      <w:rFonts w:eastAsia="宋体"/>
      <w:sz w:val="28"/>
    </w:rPr>
  </w:style>
  <w:style w:type="paragraph" w:styleId="12">
    <w:name w:val="toc 5"/>
    <w:basedOn w:val="1"/>
    <w:next w:val="1"/>
    <w:qFormat/>
    <w:uiPriority w:val="0"/>
    <w:pPr>
      <w:ind w:left="840"/>
      <w:jc w:val="left"/>
    </w:pPr>
    <w:rPr>
      <w:rFonts w:ascii="Calibri" w:hAnsi="Calibri" w:eastAsia="宋体"/>
      <w:sz w:val="18"/>
      <w:szCs w:val="18"/>
    </w:rPr>
  </w:style>
  <w:style w:type="paragraph" w:styleId="13">
    <w:name w:val="toc 3"/>
    <w:basedOn w:val="1"/>
    <w:next w:val="1"/>
    <w:unhideWhenUsed/>
    <w:qFormat/>
    <w:uiPriority w:val="39"/>
    <w:pPr>
      <w:ind w:left="420"/>
      <w:jc w:val="left"/>
    </w:pPr>
    <w:rPr>
      <w:rFonts w:ascii="Calibri" w:hAnsi="Calibri" w:eastAsia="宋体"/>
      <w:i/>
      <w:iCs/>
      <w:sz w:val="20"/>
      <w:szCs w:val="20"/>
    </w:rPr>
  </w:style>
  <w:style w:type="paragraph" w:styleId="14">
    <w:name w:val="Plain Text"/>
    <w:basedOn w:val="1"/>
    <w:link w:val="46"/>
    <w:qFormat/>
    <w:uiPriority w:val="0"/>
    <w:pPr>
      <w:ind w:firstLine="648" w:firstLineChars="200"/>
      <w:jc w:val="left"/>
    </w:pPr>
    <w:rPr>
      <w:rFonts w:ascii="方正黑体_GBK" w:hAnsi="Courier New" w:eastAsia="方正仿宋_GBK"/>
      <w:szCs w:val="21"/>
    </w:rPr>
  </w:style>
  <w:style w:type="paragraph" w:styleId="15">
    <w:name w:val="toc 8"/>
    <w:basedOn w:val="1"/>
    <w:next w:val="1"/>
    <w:qFormat/>
    <w:uiPriority w:val="0"/>
    <w:pPr>
      <w:ind w:left="1470"/>
      <w:jc w:val="left"/>
    </w:pPr>
    <w:rPr>
      <w:rFonts w:ascii="Calibri" w:hAnsi="Calibri" w:eastAsia="宋体"/>
      <w:sz w:val="18"/>
      <w:szCs w:val="18"/>
    </w:rPr>
  </w:style>
  <w:style w:type="paragraph" w:styleId="16">
    <w:name w:val="Date"/>
    <w:basedOn w:val="1"/>
    <w:next w:val="1"/>
    <w:link w:val="47"/>
    <w:qFormat/>
    <w:uiPriority w:val="0"/>
    <w:pPr>
      <w:ind w:left="100" w:leftChars="2500"/>
    </w:pPr>
    <w:rPr>
      <w:rFonts w:ascii="Calibri" w:hAnsi="Calibri" w:eastAsia="宋体"/>
      <w:sz w:val="21"/>
    </w:rPr>
  </w:style>
  <w:style w:type="paragraph" w:styleId="17">
    <w:name w:val="Balloon Text"/>
    <w:basedOn w:val="1"/>
    <w:link w:val="37"/>
    <w:qFormat/>
    <w:uiPriority w:val="0"/>
    <w:rPr>
      <w:sz w:val="18"/>
      <w:szCs w:val="18"/>
    </w:rPr>
  </w:style>
  <w:style w:type="paragraph" w:styleId="18">
    <w:name w:val="footer"/>
    <w:basedOn w:val="1"/>
    <w:link w:val="35"/>
    <w:qFormat/>
    <w:uiPriority w:val="99"/>
    <w:pPr>
      <w:tabs>
        <w:tab w:val="center" w:pos="4153"/>
        <w:tab w:val="right" w:pos="8306"/>
      </w:tabs>
      <w:snapToGrid w:val="0"/>
      <w:jc w:val="left"/>
    </w:pPr>
    <w:rPr>
      <w:sz w:val="18"/>
      <w:szCs w:val="18"/>
    </w:rPr>
  </w:style>
  <w:style w:type="paragraph" w:styleId="19">
    <w:name w:val="header"/>
    <w:basedOn w:val="1"/>
    <w:link w:val="48"/>
    <w:qFormat/>
    <w:uiPriority w:val="0"/>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39"/>
    <w:pPr>
      <w:spacing w:before="120" w:after="120"/>
      <w:jc w:val="left"/>
    </w:pPr>
    <w:rPr>
      <w:rFonts w:ascii="Calibri" w:hAnsi="Calibri" w:eastAsia="宋体"/>
      <w:b/>
      <w:bCs/>
      <w:caps/>
      <w:sz w:val="20"/>
      <w:szCs w:val="20"/>
    </w:rPr>
  </w:style>
  <w:style w:type="paragraph" w:styleId="21">
    <w:name w:val="toc 4"/>
    <w:basedOn w:val="1"/>
    <w:next w:val="1"/>
    <w:qFormat/>
    <w:uiPriority w:val="0"/>
    <w:pPr>
      <w:ind w:left="630"/>
      <w:jc w:val="left"/>
    </w:pPr>
    <w:rPr>
      <w:rFonts w:ascii="Calibri" w:hAnsi="Calibri" w:eastAsia="宋体"/>
      <w:sz w:val="18"/>
      <w:szCs w:val="18"/>
    </w:rPr>
  </w:style>
  <w:style w:type="paragraph" w:styleId="22">
    <w:name w:val="toc 6"/>
    <w:basedOn w:val="1"/>
    <w:next w:val="1"/>
    <w:uiPriority w:val="0"/>
    <w:pPr>
      <w:ind w:left="1050"/>
      <w:jc w:val="left"/>
    </w:pPr>
    <w:rPr>
      <w:rFonts w:ascii="Calibri" w:hAnsi="Calibri" w:eastAsia="宋体"/>
      <w:sz w:val="18"/>
      <w:szCs w:val="18"/>
    </w:rPr>
  </w:style>
  <w:style w:type="paragraph" w:styleId="23">
    <w:name w:val="Body Text Indent 3"/>
    <w:basedOn w:val="1"/>
    <w:link w:val="49"/>
    <w:uiPriority w:val="0"/>
    <w:pPr>
      <w:ind w:firstLine="640" w:firstLineChars="200"/>
    </w:pPr>
    <w:rPr>
      <w:rFonts w:eastAsia="宋体"/>
    </w:rPr>
  </w:style>
  <w:style w:type="paragraph" w:styleId="24">
    <w:name w:val="toc 2"/>
    <w:basedOn w:val="1"/>
    <w:next w:val="1"/>
    <w:qFormat/>
    <w:uiPriority w:val="39"/>
    <w:pPr>
      <w:ind w:left="210"/>
      <w:jc w:val="left"/>
    </w:pPr>
    <w:rPr>
      <w:rFonts w:ascii="Calibri" w:hAnsi="Calibri" w:eastAsia="宋体"/>
      <w:smallCaps/>
      <w:sz w:val="20"/>
      <w:szCs w:val="20"/>
    </w:rPr>
  </w:style>
  <w:style w:type="paragraph" w:styleId="25">
    <w:name w:val="toc 9"/>
    <w:basedOn w:val="1"/>
    <w:next w:val="1"/>
    <w:uiPriority w:val="0"/>
    <w:pPr>
      <w:ind w:left="1680"/>
      <w:jc w:val="left"/>
    </w:pPr>
    <w:rPr>
      <w:rFonts w:ascii="Calibri" w:hAnsi="Calibri" w:eastAsia="宋体"/>
      <w:sz w:val="18"/>
      <w:szCs w:val="18"/>
    </w:rPr>
  </w:style>
  <w:style w:type="paragraph" w:styleId="26">
    <w:name w:val="Body Text 2"/>
    <w:basedOn w:val="1"/>
    <w:link w:val="50"/>
    <w:uiPriority w:val="0"/>
    <w:rPr>
      <w:rFonts w:eastAsia="方正仿宋_GBK"/>
      <w:sz w:val="24"/>
    </w:rPr>
  </w:style>
  <w:style w:type="paragraph" w:styleId="27">
    <w:name w:val="Title"/>
    <w:basedOn w:val="1"/>
    <w:next w:val="1"/>
    <w:link w:val="51"/>
    <w:qFormat/>
    <w:uiPriority w:val="0"/>
    <w:pPr>
      <w:spacing w:before="240" w:after="60"/>
      <w:jc w:val="center"/>
      <w:outlineLvl w:val="0"/>
    </w:pPr>
    <w:rPr>
      <w:rFonts w:ascii="Calibri Light" w:hAnsi="Calibri Light" w:eastAsia="宋体"/>
      <w:b/>
      <w:bCs/>
      <w:szCs w:val="32"/>
      <w:lang w:val="zh-CN"/>
    </w:rPr>
  </w:style>
  <w:style w:type="table" w:styleId="29">
    <w:name w:val="Table Grid"/>
    <w:basedOn w:val="28"/>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30">
    <w:name w:val="Table Theme"/>
    <w:basedOn w:val="28"/>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31">
    <w:name w:val="Table Colorful 1"/>
    <w:basedOn w:val="28"/>
    <w:uiPriority w:val="0"/>
    <w:pPr>
      <w:widowControl w:val="0"/>
      <w:jc w:val="both"/>
    </w:pPr>
    <w:rPr>
      <w:rFonts w:ascii="Calibri" w:hAnsi="Calibri"/>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CellMar>
        <w:top w:w="0" w:type="dxa"/>
        <w:left w:w="108" w:type="dxa"/>
        <w:bottom w:w="0" w:type="dxa"/>
        <w:right w:w="108" w:type="dxa"/>
      </w:tblCellMar>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character" w:styleId="33">
    <w:name w:val="page number"/>
    <w:basedOn w:val="32"/>
    <w:qFormat/>
    <w:uiPriority w:val="0"/>
  </w:style>
  <w:style w:type="character" w:styleId="34">
    <w:name w:val="Hyperlink"/>
    <w:qFormat/>
    <w:uiPriority w:val="99"/>
    <w:rPr>
      <w:color w:val="0000FF"/>
      <w:u w:val="single"/>
    </w:rPr>
  </w:style>
  <w:style w:type="character" w:customStyle="1" w:styleId="35">
    <w:name w:val="页脚 Char"/>
    <w:link w:val="18"/>
    <w:qFormat/>
    <w:locked/>
    <w:uiPriority w:val="99"/>
    <w:rPr>
      <w:rFonts w:eastAsia="仿宋_GB2312"/>
      <w:kern w:val="2"/>
      <w:sz w:val="18"/>
      <w:szCs w:val="18"/>
      <w:lang w:val="en-US" w:eastAsia="zh-CN" w:bidi="ar-SA"/>
    </w:rPr>
  </w:style>
  <w:style w:type="character" w:customStyle="1" w:styleId="36">
    <w:name w:val="Char Char"/>
    <w:qFormat/>
    <w:uiPriority w:val="0"/>
    <w:rPr>
      <w:rFonts w:ascii="Calibri" w:hAnsi="Calibri" w:eastAsia="宋体"/>
      <w:kern w:val="2"/>
      <w:sz w:val="18"/>
      <w:szCs w:val="18"/>
      <w:lang w:val="en-US" w:eastAsia="zh-CN" w:bidi="ar-SA"/>
    </w:rPr>
  </w:style>
  <w:style w:type="character" w:customStyle="1" w:styleId="37">
    <w:name w:val="批注框文本 Char"/>
    <w:link w:val="17"/>
    <w:qFormat/>
    <w:uiPriority w:val="0"/>
    <w:rPr>
      <w:rFonts w:eastAsia="仿宋_GB2312"/>
      <w:kern w:val="2"/>
      <w:sz w:val="18"/>
      <w:szCs w:val="18"/>
    </w:rPr>
  </w:style>
  <w:style w:type="character" w:customStyle="1" w:styleId="38">
    <w:name w:val="标题 1 Char"/>
    <w:link w:val="2"/>
    <w:qFormat/>
    <w:uiPriority w:val="0"/>
    <w:rPr>
      <w:rFonts w:ascii="宋体" w:hAnsi="宋体" w:cs="宋体"/>
      <w:b/>
      <w:bCs/>
      <w:kern w:val="36"/>
      <w:sz w:val="48"/>
      <w:szCs w:val="48"/>
    </w:rPr>
  </w:style>
  <w:style w:type="character" w:customStyle="1" w:styleId="39">
    <w:name w:val="标题 2 Char"/>
    <w:link w:val="3"/>
    <w:qFormat/>
    <w:uiPriority w:val="0"/>
    <w:rPr>
      <w:rFonts w:ascii="Calibri Light" w:hAnsi="Calibri Light"/>
      <w:b/>
      <w:bCs/>
      <w:kern w:val="2"/>
      <w:sz w:val="32"/>
      <w:szCs w:val="32"/>
    </w:rPr>
  </w:style>
  <w:style w:type="character" w:customStyle="1" w:styleId="40">
    <w:name w:val="标题 3 Char"/>
    <w:link w:val="4"/>
    <w:qFormat/>
    <w:uiPriority w:val="0"/>
    <w:rPr>
      <w:rFonts w:ascii="Calibri" w:hAnsi="Calibri"/>
      <w:b/>
      <w:bCs/>
      <w:kern w:val="2"/>
      <w:sz w:val="32"/>
      <w:szCs w:val="32"/>
    </w:rPr>
  </w:style>
  <w:style w:type="character" w:customStyle="1" w:styleId="41">
    <w:name w:val="标题 4 Char"/>
    <w:link w:val="5"/>
    <w:qFormat/>
    <w:uiPriority w:val="0"/>
    <w:rPr>
      <w:rFonts w:ascii="方正黑体_GBK" w:eastAsia="黑体"/>
      <w:b/>
      <w:spacing w:val="6"/>
      <w:kern w:val="2"/>
      <w:sz w:val="24"/>
      <w:szCs w:val="24"/>
      <w:lang w:val="zh-CN"/>
    </w:rPr>
  </w:style>
  <w:style w:type="character" w:customStyle="1" w:styleId="42">
    <w:name w:val="文档结构图 Char"/>
    <w:link w:val="8"/>
    <w:qFormat/>
    <w:uiPriority w:val="0"/>
    <w:rPr>
      <w:kern w:val="2"/>
      <w:sz w:val="21"/>
      <w:szCs w:val="24"/>
      <w:shd w:val="clear" w:color="auto" w:fill="000080"/>
    </w:rPr>
  </w:style>
  <w:style w:type="character" w:customStyle="1" w:styleId="43">
    <w:name w:val="正文文本 3 Char"/>
    <w:link w:val="9"/>
    <w:uiPriority w:val="0"/>
    <w:rPr>
      <w:rFonts w:eastAsia="仿宋_GB2312"/>
      <w:spacing w:val="-20"/>
      <w:kern w:val="2"/>
      <w:sz w:val="28"/>
      <w:szCs w:val="24"/>
    </w:rPr>
  </w:style>
  <w:style w:type="character" w:customStyle="1" w:styleId="44">
    <w:name w:val="正文文本 Char"/>
    <w:link w:val="10"/>
    <w:qFormat/>
    <w:uiPriority w:val="0"/>
    <w:rPr>
      <w:rFonts w:eastAsia="仿宋_GB2312"/>
      <w:kern w:val="2"/>
      <w:sz w:val="24"/>
      <w:szCs w:val="24"/>
    </w:rPr>
  </w:style>
  <w:style w:type="character" w:customStyle="1" w:styleId="45">
    <w:name w:val="正文文本缩进 Char"/>
    <w:link w:val="11"/>
    <w:qFormat/>
    <w:uiPriority w:val="0"/>
    <w:rPr>
      <w:kern w:val="2"/>
      <w:sz w:val="28"/>
      <w:szCs w:val="24"/>
    </w:rPr>
  </w:style>
  <w:style w:type="character" w:customStyle="1" w:styleId="46">
    <w:name w:val="纯文本 Char"/>
    <w:link w:val="14"/>
    <w:qFormat/>
    <w:uiPriority w:val="0"/>
    <w:rPr>
      <w:rFonts w:ascii="方正黑体_GBK" w:hAnsi="Courier New" w:eastAsia="方正仿宋_GBK"/>
      <w:kern w:val="2"/>
      <w:sz w:val="32"/>
      <w:szCs w:val="21"/>
    </w:rPr>
  </w:style>
  <w:style w:type="character" w:customStyle="1" w:styleId="47">
    <w:name w:val="日期 Char"/>
    <w:link w:val="16"/>
    <w:uiPriority w:val="0"/>
    <w:rPr>
      <w:rFonts w:ascii="Calibri" w:hAnsi="Calibri"/>
      <w:kern w:val="2"/>
      <w:sz w:val="21"/>
      <w:szCs w:val="24"/>
    </w:rPr>
  </w:style>
  <w:style w:type="character" w:customStyle="1" w:styleId="48">
    <w:name w:val="页眉 Char"/>
    <w:link w:val="19"/>
    <w:uiPriority w:val="0"/>
    <w:rPr>
      <w:rFonts w:eastAsia="仿宋_GB2312"/>
      <w:kern w:val="2"/>
      <w:sz w:val="18"/>
      <w:szCs w:val="18"/>
    </w:rPr>
  </w:style>
  <w:style w:type="character" w:customStyle="1" w:styleId="49">
    <w:name w:val="正文文本缩进 3 Char"/>
    <w:link w:val="23"/>
    <w:uiPriority w:val="0"/>
    <w:rPr>
      <w:kern w:val="2"/>
      <w:sz w:val="32"/>
      <w:szCs w:val="24"/>
    </w:rPr>
  </w:style>
  <w:style w:type="character" w:customStyle="1" w:styleId="50">
    <w:name w:val="正文文本 2 Char"/>
    <w:link w:val="26"/>
    <w:qFormat/>
    <w:uiPriority w:val="0"/>
    <w:rPr>
      <w:rFonts w:eastAsia="方正仿宋_GBK"/>
      <w:kern w:val="2"/>
      <w:sz w:val="24"/>
      <w:szCs w:val="24"/>
    </w:rPr>
  </w:style>
  <w:style w:type="character" w:customStyle="1" w:styleId="51">
    <w:name w:val="标题 Char"/>
    <w:link w:val="27"/>
    <w:uiPriority w:val="0"/>
    <w:rPr>
      <w:rFonts w:ascii="Calibri Light" w:hAnsi="Calibri Light"/>
      <w:b/>
      <w:bCs/>
      <w:kern w:val="2"/>
      <w:sz w:val="32"/>
      <w:szCs w:val="32"/>
      <w:lang w:val="zh-CN"/>
    </w:rPr>
  </w:style>
  <w:style w:type="character" w:customStyle="1" w:styleId="52">
    <w:name w:val="标题1"/>
    <w:qFormat/>
    <w:uiPriority w:val="0"/>
  </w:style>
  <w:style w:type="character" w:customStyle="1" w:styleId="53">
    <w:name w:val="正文文本 Char1"/>
    <w:semiHidden/>
    <w:qFormat/>
    <w:uiPriority w:val="99"/>
    <w:rPr>
      <w:kern w:val="2"/>
      <w:sz w:val="21"/>
      <w:szCs w:val="22"/>
    </w:rPr>
  </w:style>
  <w:style w:type="character" w:customStyle="1" w:styleId="54">
    <w:name w:val="批注框文本 Char1"/>
    <w:semiHidden/>
    <w:qFormat/>
    <w:uiPriority w:val="99"/>
    <w:rPr>
      <w:kern w:val="2"/>
      <w:sz w:val="18"/>
      <w:szCs w:val="18"/>
    </w:rPr>
  </w:style>
  <w:style w:type="character" w:customStyle="1" w:styleId="55">
    <w:name w:val="日期 Char1"/>
    <w:semiHidden/>
    <w:qFormat/>
    <w:uiPriority w:val="99"/>
    <w:rPr>
      <w:kern w:val="2"/>
      <w:sz w:val="21"/>
      <w:szCs w:val="22"/>
    </w:rPr>
  </w:style>
  <w:style w:type="character" w:customStyle="1" w:styleId="56">
    <w:name w:val="纯文本 Char1"/>
    <w:semiHidden/>
    <w:qFormat/>
    <w:uiPriority w:val="99"/>
    <w:rPr>
      <w:rFonts w:ascii="宋体" w:hAnsi="Courier"/>
      <w:kern w:val="2"/>
      <w:sz w:val="21"/>
      <w:szCs w:val="21"/>
    </w:rPr>
  </w:style>
  <w:style w:type="character" w:customStyle="1" w:styleId="57">
    <w:name w:val="正文文本缩进 Char1"/>
    <w:semiHidden/>
    <w:qFormat/>
    <w:uiPriority w:val="99"/>
    <w:rPr>
      <w:kern w:val="2"/>
      <w:sz w:val="21"/>
      <w:szCs w:val="22"/>
    </w:rPr>
  </w:style>
  <w:style w:type="character" w:customStyle="1" w:styleId="58">
    <w:name w:val="正文文本 2 Char1"/>
    <w:semiHidden/>
    <w:uiPriority w:val="99"/>
    <w:rPr>
      <w:kern w:val="2"/>
      <w:sz w:val="21"/>
      <w:szCs w:val="22"/>
    </w:rPr>
  </w:style>
  <w:style w:type="character" w:customStyle="1" w:styleId="59">
    <w:name w:val="正文文本缩进 3 Char1"/>
    <w:semiHidden/>
    <w:uiPriority w:val="99"/>
    <w:rPr>
      <w:kern w:val="2"/>
      <w:sz w:val="16"/>
      <w:szCs w:val="16"/>
    </w:rPr>
  </w:style>
  <w:style w:type="character" w:customStyle="1" w:styleId="60">
    <w:name w:val="文档结构图 Char1"/>
    <w:semiHidden/>
    <w:uiPriority w:val="99"/>
    <w:rPr>
      <w:rFonts w:ascii="宋体"/>
      <w:kern w:val="2"/>
      <w:sz w:val="18"/>
      <w:szCs w:val="18"/>
    </w:rPr>
  </w:style>
  <w:style w:type="character" w:customStyle="1" w:styleId="61">
    <w:name w:val="正文文本 3 Char1"/>
    <w:semiHidden/>
    <w:uiPriority w:val="99"/>
    <w:rPr>
      <w:kern w:val="2"/>
      <w:sz w:val="16"/>
      <w:szCs w:val="16"/>
    </w:rPr>
  </w:style>
  <w:style w:type="character" w:customStyle="1" w:styleId="62">
    <w:name w:val="正文文本 3 Char2"/>
    <w:uiPriority w:val="0"/>
    <w:rPr>
      <w:rFonts w:ascii="Calibri" w:hAnsi="Calibri" w:eastAsia="宋体" w:cs="Times New Roman"/>
      <w:kern w:val="2"/>
      <w:sz w:val="16"/>
      <w:szCs w:val="16"/>
    </w:rPr>
  </w:style>
  <w:style w:type="character" w:customStyle="1" w:styleId="63">
    <w:name w:val="正文文本 Char2"/>
    <w:uiPriority w:val="0"/>
    <w:rPr>
      <w:rFonts w:ascii="Calibri" w:hAnsi="Calibri" w:eastAsia="宋体" w:cs="Times New Roman"/>
      <w:kern w:val="2"/>
      <w:sz w:val="21"/>
      <w:szCs w:val="24"/>
    </w:rPr>
  </w:style>
  <w:style w:type="character" w:customStyle="1" w:styleId="64">
    <w:name w:val="文档结构图 Char2"/>
    <w:uiPriority w:val="0"/>
    <w:rPr>
      <w:rFonts w:ascii="Microsoft YaHei UI" w:hAnsi="Calibri" w:eastAsia="Microsoft YaHei UI" w:cs="Times New Roman"/>
      <w:kern w:val="2"/>
      <w:sz w:val="18"/>
      <w:szCs w:val="18"/>
    </w:rPr>
  </w:style>
  <w:style w:type="paragraph" w:customStyle="1" w:styleId="65">
    <w:name w:val="文本框"/>
    <w:basedOn w:val="1"/>
    <w:uiPriority w:val="0"/>
    <w:pPr>
      <w:snapToGrid w:val="0"/>
      <w:spacing w:line="240" w:lineRule="exact"/>
      <w:jc w:val="center"/>
    </w:pPr>
    <w:rPr>
      <w:rFonts w:ascii="方正仿宋_GBK" w:eastAsia="方正仿宋_GBK"/>
      <w:kern w:val="0"/>
      <w:sz w:val="28"/>
      <w:szCs w:val="28"/>
    </w:rPr>
  </w:style>
  <w:style w:type="character" w:customStyle="1" w:styleId="66">
    <w:name w:val="正文文本缩进 Char2"/>
    <w:uiPriority w:val="0"/>
    <w:rPr>
      <w:rFonts w:ascii="Calibri" w:hAnsi="Calibri" w:eastAsia="宋体" w:cs="Times New Roman"/>
      <w:kern w:val="2"/>
      <w:sz w:val="21"/>
      <w:szCs w:val="24"/>
    </w:rPr>
  </w:style>
  <w:style w:type="paragraph" w:customStyle="1" w:styleId="67">
    <w:name w:val="封面2"/>
    <w:basedOn w:val="68"/>
    <w:next w:val="1"/>
    <w:uiPriority w:val="0"/>
    <w:rPr>
      <w:rFonts w:ascii="方正小标宋_GBK" w:eastAsia="方正小标宋_GBK"/>
      <w:sz w:val="72"/>
      <w:szCs w:val="72"/>
    </w:rPr>
  </w:style>
  <w:style w:type="paragraph" w:customStyle="1" w:styleId="68">
    <w:name w:val="封面"/>
    <w:basedOn w:val="1"/>
    <w:next w:val="1"/>
    <w:uiPriority w:val="0"/>
    <w:pPr>
      <w:jc w:val="center"/>
    </w:pPr>
    <w:rPr>
      <w:rFonts w:ascii="方正楷体_GBK" w:hAnsi="宋体" w:eastAsia="方正楷体_GBK"/>
      <w:b/>
      <w:bCs/>
      <w:sz w:val="44"/>
      <w:szCs w:val="44"/>
    </w:rPr>
  </w:style>
  <w:style w:type="character" w:customStyle="1" w:styleId="69">
    <w:name w:val="纯文本 Char2"/>
    <w:uiPriority w:val="0"/>
    <w:rPr>
      <w:rFonts w:ascii="宋体" w:hAnsi="Courier New" w:cs="Courier New"/>
      <w:kern w:val="2"/>
      <w:sz w:val="21"/>
      <w:szCs w:val="21"/>
    </w:rPr>
  </w:style>
  <w:style w:type="character" w:customStyle="1" w:styleId="70">
    <w:name w:val="正文文本缩进 3 Char2"/>
    <w:uiPriority w:val="0"/>
    <w:rPr>
      <w:rFonts w:ascii="Calibri" w:hAnsi="Calibri" w:eastAsia="宋体" w:cs="Times New Roman"/>
      <w:kern w:val="2"/>
      <w:sz w:val="16"/>
      <w:szCs w:val="16"/>
    </w:rPr>
  </w:style>
  <w:style w:type="character" w:customStyle="1" w:styleId="71">
    <w:name w:val="批注框文本 Char2"/>
    <w:uiPriority w:val="0"/>
    <w:rPr>
      <w:rFonts w:ascii="Calibri" w:hAnsi="Calibri" w:eastAsia="宋体" w:cs="Times New Roman"/>
      <w:kern w:val="2"/>
      <w:sz w:val="18"/>
      <w:szCs w:val="18"/>
    </w:rPr>
  </w:style>
  <w:style w:type="character" w:customStyle="1" w:styleId="72">
    <w:name w:val="正文文本 2 Char2"/>
    <w:uiPriority w:val="0"/>
    <w:rPr>
      <w:rFonts w:ascii="Calibri" w:hAnsi="Calibri" w:eastAsia="宋体" w:cs="Times New Roman"/>
      <w:kern w:val="2"/>
      <w:sz w:val="21"/>
      <w:szCs w:val="24"/>
    </w:rPr>
  </w:style>
  <w:style w:type="paragraph" w:customStyle="1" w:styleId="73">
    <w:name w:val="主段落"/>
    <w:basedOn w:val="1"/>
    <w:uiPriority w:val="0"/>
    <w:pPr>
      <w:snapToGrid w:val="0"/>
      <w:spacing w:before="100" w:beforeAutospacing="1"/>
    </w:pPr>
    <w:rPr>
      <w:rFonts w:ascii="方正仿宋_GBK" w:hAnsi="宋体" w:eastAsia="方正仿宋_GBK" w:cs="宋体"/>
      <w:color w:val="000000"/>
      <w:spacing w:val="6"/>
      <w:sz w:val="24"/>
      <w:lang w:val="zh-CN"/>
    </w:rPr>
  </w:style>
  <w:style w:type="paragraph" w:customStyle="1" w:styleId="74">
    <w:name w:val="修订1"/>
    <w:hidden/>
    <w:unhideWhenUsed/>
    <w:uiPriority w:val="99"/>
    <w:rPr>
      <w:rFonts w:ascii="Calibri" w:hAnsi="Calibri" w:eastAsia="宋体" w:cs="Times New Roman"/>
      <w:kern w:val="2"/>
      <w:sz w:val="21"/>
      <w:szCs w:val="22"/>
      <w:lang w:val="en-US" w:eastAsia="zh-CN" w:bidi="ar-SA"/>
    </w:rPr>
  </w:style>
  <w:style w:type="paragraph" w:styleId="75">
    <w:name w:val="List Paragraph"/>
    <w:basedOn w:val="1"/>
    <w:qFormat/>
    <w:uiPriority w:val="34"/>
    <w:pPr>
      <w:ind w:firstLine="420" w:firstLineChars="200"/>
    </w:pPr>
    <w:rPr>
      <w:rFonts w:ascii="等线" w:hAnsi="等线" w:eastAsia="等线"/>
      <w:sz w:val="21"/>
      <w:szCs w:val="22"/>
    </w:rPr>
  </w:style>
  <w:style w:type="paragraph" w:customStyle="1" w:styleId="76">
    <w:name w:val="TOC 标题1"/>
    <w:basedOn w:val="2"/>
    <w:next w:val="1"/>
    <w:semiHidden/>
    <w:unhideWhenUsed/>
    <w:qFormat/>
    <w:uiPriority w:val="39"/>
    <w:pPr>
      <w:keepNext/>
      <w:keepLines/>
      <w:spacing w:before="480" w:beforeAutospacing="0" w:after="0" w:afterAutospacing="0" w:line="276" w:lineRule="auto"/>
      <w:outlineLvl w:val="9"/>
    </w:pPr>
    <w:rPr>
      <w:rFonts w:ascii="Calibri Light" w:hAnsi="Calibri Light" w:cs="Times New Roman"/>
      <w:color w:val="2E74B5"/>
      <w:kern w:val="0"/>
      <w:sz w:val="28"/>
      <w:szCs w:val="28"/>
      <w:lang w:val="zh-C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1208D44-0E15-4C60-85DC-E8D17198E21A}">
  <ds:schemaRefs/>
</ds:datastoreItem>
</file>

<file path=docProps/app.xml><?xml version="1.0" encoding="utf-8"?>
<Properties xmlns="http://schemas.openxmlformats.org/officeDocument/2006/extended-properties" xmlns:vt="http://schemas.openxmlformats.org/officeDocument/2006/docPropsVTypes">
  <Template>Normal.dotm</Template>
  <Company>信念技术论坛</Company>
  <Pages>42</Pages>
  <Words>17353</Words>
  <Characters>2533</Characters>
  <Lines>21</Lines>
  <Paragraphs>39</Paragraphs>
  <TotalTime>4</TotalTime>
  <ScaleCrop>false</ScaleCrop>
  <LinksUpToDate>false</LinksUpToDate>
  <CharactersWithSpaces>19847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2020-06-23T01:56:00Z</dcterms:created>
  <dc:creator>User</dc:creator>
  <cp:lastModifiedBy>Y、</cp:lastModifiedBy>
  <dcterms:modified xsi:type="dcterms:W3CDTF">2021-01-04T09:13:42Z</dcterms:modified>
  <dc:title>中共重庆市九龙坡区委办公室</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