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646F0E">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i w:val="0"/>
          <w:iCs w:val="0"/>
          <w:caps w:val="0"/>
          <w:color w:val="000000"/>
          <w:spacing w:val="0"/>
          <w:sz w:val="44"/>
          <w:szCs w:val="44"/>
          <w:shd w:val="clear" w:color="auto" w:fill="FFFFFF"/>
        </w:rPr>
      </w:pPr>
      <w:r>
        <w:rPr>
          <w:rFonts w:hint="default" w:ascii="Times New Roman" w:hAnsi="Times New Roman" w:eastAsia="方正小标宋_GBK" w:cs="Times New Roman"/>
          <w:i w:val="0"/>
          <w:iCs w:val="0"/>
          <w:caps w:val="0"/>
          <w:color w:val="000000"/>
          <w:spacing w:val="0"/>
          <w:sz w:val="44"/>
          <w:szCs w:val="44"/>
          <w:shd w:val="clear" w:color="auto" w:fill="FFFFFF"/>
        </w:rPr>
        <w:t>重庆市九龙坡区</w:t>
      </w:r>
      <w:r>
        <w:rPr>
          <w:rFonts w:hint="eastAsia" w:ascii="Times New Roman" w:hAnsi="Times New Roman" w:eastAsia="方正小标宋_GBK" w:cs="Times New Roman"/>
          <w:i w:val="0"/>
          <w:iCs w:val="0"/>
          <w:caps w:val="0"/>
          <w:color w:val="000000"/>
          <w:spacing w:val="0"/>
          <w:sz w:val="44"/>
          <w:szCs w:val="44"/>
          <w:shd w:val="clear" w:color="auto" w:fill="FFFFFF"/>
          <w:lang w:eastAsia="zh-CN"/>
        </w:rPr>
        <w:t>人民政府</w:t>
      </w:r>
      <w:r>
        <w:rPr>
          <w:rFonts w:hint="default" w:ascii="Times New Roman" w:hAnsi="Times New Roman" w:eastAsia="方正小标宋_GBK" w:cs="Times New Roman"/>
          <w:i w:val="0"/>
          <w:iCs w:val="0"/>
          <w:caps w:val="0"/>
          <w:color w:val="000000"/>
          <w:spacing w:val="0"/>
          <w:sz w:val="44"/>
          <w:szCs w:val="44"/>
          <w:shd w:val="clear" w:color="auto" w:fill="FFFFFF"/>
        </w:rPr>
        <w:t>黄桷坪街道办事处</w:t>
      </w:r>
    </w:p>
    <w:p w14:paraId="34D9CD4E">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i w:val="0"/>
          <w:iCs w:val="0"/>
          <w:caps w:val="0"/>
          <w:color w:val="000000"/>
          <w:spacing w:val="0"/>
          <w:sz w:val="44"/>
          <w:szCs w:val="44"/>
          <w:shd w:val="clear" w:color="auto" w:fill="FFFFFF"/>
        </w:rPr>
      </w:pPr>
      <w:r>
        <w:rPr>
          <w:rFonts w:hint="eastAsia" w:ascii="Times New Roman" w:hAnsi="Times New Roman" w:eastAsia="方正小标宋_GBK" w:cs="Times New Roman"/>
          <w:i w:val="0"/>
          <w:iCs w:val="0"/>
          <w:caps w:val="0"/>
          <w:color w:val="000000"/>
          <w:spacing w:val="0"/>
          <w:sz w:val="44"/>
          <w:szCs w:val="44"/>
          <w:shd w:val="clear" w:color="auto" w:fill="FFFFFF"/>
          <w:lang w:eastAsia="zh-CN"/>
        </w:rPr>
        <w:t>2024</w:t>
      </w:r>
      <w:r>
        <w:rPr>
          <w:rFonts w:hint="default" w:ascii="Times New Roman" w:hAnsi="Times New Roman" w:eastAsia="方正小标宋_GBK" w:cs="Times New Roman"/>
          <w:i w:val="0"/>
          <w:iCs w:val="0"/>
          <w:caps w:val="0"/>
          <w:color w:val="000000"/>
          <w:spacing w:val="0"/>
          <w:sz w:val="44"/>
          <w:szCs w:val="44"/>
          <w:shd w:val="clear" w:color="auto" w:fill="FFFFFF"/>
        </w:rPr>
        <w:t>年政府信息公开工作年度报告</w:t>
      </w:r>
    </w:p>
    <w:p w14:paraId="5D494EB6">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center"/>
        <w:textAlignment w:val="auto"/>
        <w:rPr>
          <w:rFonts w:hint="default" w:ascii="Times New Roman" w:hAnsi="Times New Roman" w:eastAsia="方正仿宋_GBK" w:cs="Times New Roman"/>
          <w:color w:val="000000"/>
          <w:sz w:val="32"/>
          <w:szCs w:val="32"/>
        </w:rPr>
      </w:pPr>
    </w:p>
    <w:p w14:paraId="2F65227E">
      <w:pPr>
        <w:keepNext w:val="0"/>
        <w:keepLines w:val="0"/>
        <w:pageBreakBefore w:val="0"/>
        <w:widowControl w:val="0"/>
        <w:suppressLineNumbers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color="auto" w:fill="FFFFFF"/>
        </w:rPr>
      </w:pPr>
      <w:r>
        <w:rPr>
          <w:rFonts w:hint="eastAsia" w:ascii="Times New Roman" w:hAnsi="Times New Roman" w:eastAsia="方正仿宋_GBK" w:cs="Times New Roman"/>
          <w:i w:val="0"/>
          <w:iCs w:val="0"/>
          <w:caps w:val="0"/>
          <w:color w:val="000000"/>
          <w:spacing w:val="0"/>
          <w:sz w:val="32"/>
          <w:szCs w:val="32"/>
          <w:shd w:val="clear" w:color="auto" w:fill="FFFFFF"/>
          <w:lang w:val="en-US" w:eastAsia="zh-CN"/>
        </w:rPr>
        <w:t>本报告</w:t>
      </w:r>
      <w:r>
        <w:rPr>
          <w:rFonts w:hint="default" w:ascii="Times New Roman" w:hAnsi="Times New Roman" w:eastAsia="方正仿宋_GBK" w:cs="Times New Roman"/>
          <w:i w:val="0"/>
          <w:iCs w:val="0"/>
          <w:caps w:val="0"/>
          <w:color w:val="000000"/>
          <w:spacing w:val="0"/>
          <w:sz w:val="32"/>
          <w:szCs w:val="32"/>
          <w:shd w:val="clear" w:color="auto" w:fill="FFFFFF"/>
        </w:rPr>
        <w:t>根据《</w:t>
      </w:r>
      <w:r>
        <w:rPr>
          <w:rFonts w:hint="eastAsia" w:ascii="Times New Roman" w:hAnsi="Times New Roman" w:eastAsia="方正仿宋_GBK" w:cs="Times New Roman"/>
          <w:i w:val="0"/>
          <w:iCs w:val="0"/>
          <w:caps w:val="0"/>
          <w:color w:val="000000"/>
          <w:spacing w:val="0"/>
          <w:sz w:val="32"/>
          <w:szCs w:val="32"/>
          <w:shd w:val="clear" w:color="auto" w:fill="FFFFFF"/>
          <w:lang w:val="en-US" w:eastAsia="zh-CN"/>
        </w:rPr>
        <w:t>中华人民共和国</w:t>
      </w:r>
      <w:r>
        <w:rPr>
          <w:rFonts w:hint="default" w:ascii="Times New Roman" w:hAnsi="Times New Roman" w:eastAsia="方正仿宋_GBK" w:cs="Times New Roman"/>
          <w:i w:val="0"/>
          <w:iCs w:val="0"/>
          <w:caps w:val="0"/>
          <w:color w:val="000000"/>
          <w:spacing w:val="0"/>
          <w:sz w:val="32"/>
          <w:szCs w:val="32"/>
          <w:shd w:val="clear" w:color="auto" w:fill="FFFFFF"/>
        </w:rPr>
        <w:t>政府信息公开条例》</w:t>
      </w:r>
      <w:r>
        <w:rPr>
          <w:rFonts w:hint="eastAsia" w:ascii="Times New Roman" w:hAnsi="Times New Roman" w:eastAsia="方正仿宋_GBK" w:cs="Times New Roman"/>
          <w:i w:val="0"/>
          <w:iCs w:val="0"/>
          <w:caps w:val="0"/>
          <w:color w:val="000000"/>
          <w:spacing w:val="0"/>
          <w:sz w:val="32"/>
          <w:szCs w:val="32"/>
          <w:shd w:val="clear" w:color="auto" w:fill="FFFFFF"/>
          <w:lang w:eastAsia="zh-CN"/>
        </w:rPr>
        <w:t>（</w:t>
      </w:r>
      <w:r>
        <w:rPr>
          <w:rFonts w:hint="eastAsia" w:ascii="Times New Roman" w:hAnsi="Times New Roman" w:eastAsia="方正仿宋_GBK" w:cs="Times New Roman"/>
          <w:i w:val="0"/>
          <w:iCs w:val="0"/>
          <w:caps w:val="0"/>
          <w:color w:val="000000"/>
          <w:spacing w:val="0"/>
          <w:sz w:val="32"/>
          <w:szCs w:val="32"/>
          <w:shd w:val="clear" w:color="auto" w:fill="FFFFFF"/>
          <w:lang w:val="en-US" w:eastAsia="zh-CN"/>
        </w:rPr>
        <w:t>以下简称《条例》</w:t>
      </w:r>
      <w:r>
        <w:rPr>
          <w:rFonts w:hint="eastAsia" w:ascii="Times New Roman" w:hAnsi="Times New Roman" w:eastAsia="方正仿宋_GBK" w:cs="Times New Roman"/>
          <w:i w:val="0"/>
          <w:iCs w:val="0"/>
          <w:caps w:val="0"/>
          <w:color w:val="000000"/>
          <w:spacing w:val="0"/>
          <w:sz w:val="32"/>
          <w:szCs w:val="32"/>
          <w:shd w:val="clear" w:color="auto" w:fill="FFFFFF"/>
          <w:lang w:eastAsia="zh-CN"/>
        </w:rPr>
        <w:t>）</w:t>
      </w:r>
      <w:r>
        <w:rPr>
          <w:rFonts w:hint="eastAsia" w:ascii="Times New Roman" w:hAnsi="Times New Roman" w:eastAsia="方正仿宋_GBK" w:cs="Times New Roman"/>
          <w:i w:val="0"/>
          <w:iCs w:val="0"/>
          <w:caps w:val="0"/>
          <w:color w:val="000000"/>
          <w:spacing w:val="0"/>
          <w:sz w:val="32"/>
          <w:szCs w:val="32"/>
          <w:shd w:val="clear" w:color="auto" w:fill="FFFFFF"/>
          <w:lang w:val="en-US" w:eastAsia="zh-CN"/>
        </w:rPr>
        <w:t>以及</w:t>
      </w:r>
      <w:r>
        <w:rPr>
          <w:rFonts w:hint="default" w:ascii="Times New Roman" w:hAnsi="Times New Roman" w:eastAsia="方正仿宋_GBK" w:cs="Times New Roman"/>
          <w:i w:val="0"/>
          <w:iCs w:val="0"/>
          <w:caps w:val="0"/>
          <w:color w:val="000000"/>
          <w:spacing w:val="0"/>
          <w:sz w:val="32"/>
          <w:szCs w:val="32"/>
          <w:shd w:val="clear" w:color="auto" w:fill="FFFFFF"/>
        </w:rPr>
        <w:t>《国务院办公厅政府信息与政务公开办公室关于政府信息公开工作年度报告有关事项的通知》</w:t>
      </w:r>
      <w:r>
        <w:rPr>
          <w:rFonts w:hint="eastAsia" w:ascii="Times New Roman" w:hAnsi="Times New Roman" w:eastAsia="方正仿宋_GBK" w:cs="Times New Roman"/>
          <w:i w:val="0"/>
          <w:iCs w:val="0"/>
          <w:caps w:val="0"/>
          <w:color w:val="000000"/>
          <w:spacing w:val="0"/>
          <w:sz w:val="32"/>
          <w:szCs w:val="32"/>
          <w:shd w:val="clear" w:color="auto" w:fill="FFFFFF"/>
          <w:lang w:val="en-US" w:eastAsia="zh-CN"/>
        </w:rPr>
        <w:t>要求编制而成</w:t>
      </w:r>
      <w:r>
        <w:rPr>
          <w:rFonts w:hint="default" w:ascii="Times New Roman" w:hAnsi="Times New Roman" w:eastAsia="方正仿宋_GBK" w:cs="Times New Roman"/>
          <w:i w:val="0"/>
          <w:iCs w:val="0"/>
          <w:caps w:val="0"/>
          <w:color w:val="000000"/>
          <w:spacing w:val="0"/>
          <w:sz w:val="32"/>
          <w:szCs w:val="32"/>
          <w:shd w:val="clear" w:color="auto" w:fill="FFFFFF"/>
        </w:rPr>
        <w:t>。本报告信息数据统计期限</w:t>
      </w:r>
      <w:r>
        <w:rPr>
          <w:rFonts w:hint="eastAsia" w:ascii="Times New Roman" w:hAnsi="Times New Roman" w:eastAsia="方正仿宋_GBK" w:cs="Times New Roman"/>
          <w:i w:val="0"/>
          <w:iCs w:val="0"/>
          <w:caps w:val="0"/>
          <w:color w:val="000000"/>
          <w:spacing w:val="0"/>
          <w:sz w:val="32"/>
          <w:szCs w:val="32"/>
          <w:shd w:val="clear" w:color="auto" w:fill="FFFFFF"/>
          <w:lang w:val="en-US" w:eastAsia="zh-CN"/>
        </w:rPr>
        <w:t>从</w:t>
      </w:r>
      <w:r>
        <w:rPr>
          <w:rFonts w:hint="eastAsia" w:ascii="Times New Roman" w:hAnsi="Times New Roman" w:eastAsia="方正仿宋_GBK" w:cs="Times New Roman"/>
          <w:i w:val="0"/>
          <w:iCs w:val="0"/>
          <w:caps w:val="0"/>
          <w:color w:val="000000"/>
          <w:spacing w:val="0"/>
          <w:sz w:val="32"/>
          <w:szCs w:val="32"/>
          <w:shd w:val="clear" w:color="auto" w:fill="FFFFFF"/>
          <w:lang w:eastAsia="zh-CN"/>
        </w:rPr>
        <w:t>2024</w:t>
      </w:r>
      <w:r>
        <w:rPr>
          <w:rFonts w:hint="default" w:ascii="Times New Roman" w:hAnsi="Times New Roman" w:eastAsia="方正仿宋_GBK" w:cs="Times New Roman"/>
          <w:i w:val="0"/>
          <w:iCs w:val="0"/>
          <w:caps w:val="0"/>
          <w:color w:val="000000"/>
          <w:spacing w:val="0"/>
          <w:sz w:val="32"/>
          <w:szCs w:val="32"/>
          <w:shd w:val="clear" w:color="auto" w:fill="FFFFFF"/>
        </w:rPr>
        <w:t>年1月1日</w:t>
      </w:r>
      <w:r>
        <w:rPr>
          <w:rFonts w:hint="eastAsia" w:ascii="Times New Roman" w:hAnsi="Times New Roman" w:eastAsia="方正仿宋_GBK" w:cs="Times New Roman"/>
          <w:i w:val="0"/>
          <w:iCs w:val="0"/>
          <w:caps w:val="0"/>
          <w:color w:val="000000"/>
          <w:spacing w:val="0"/>
          <w:sz w:val="32"/>
          <w:szCs w:val="32"/>
          <w:shd w:val="clear" w:color="auto" w:fill="FFFFFF"/>
          <w:lang w:val="en-US" w:eastAsia="zh-CN"/>
        </w:rPr>
        <w:t>起至</w:t>
      </w:r>
      <w:r>
        <w:rPr>
          <w:rFonts w:hint="eastAsia" w:ascii="Times New Roman" w:hAnsi="Times New Roman" w:eastAsia="方正仿宋_GBK" w:cs="Times New Roman"/>
          <w:i w:val="0"/>
          <w:iCs w:val="0"/>
          <w:caps w:val="0"/>
          <w:color w:val="000000"/>
          <w:spacing w:val="0"/>
          <w:sz w:val="32"/>
          <w:szCs w:val="32"/>
          <w:shd w:val="clear" w:color="auto" w:fill="FFFFFF"/>
          <w:lang w:eastAsia="zh-CN"/>
        </w:rPr>
        <w:t>2024</w:t>
      </w:r>
      <w:r>
        <w:rPr>
          <w:rFonts w:hint="default" w:ascii="Times New Roman" w:hAnsi="Times New Roman" w:eastAsia="方正仿宋_GBK" w:cs="Times New Roman"/>
          <w:i w:val="0"/>
          <w:iCs w:val="0"/>
          <w:caps w:val="0"/>
          <w:color w:val="000000"/>
          <w:spacing w:val="0"/>
          <w:sz w:val="32"/>
          <w:szCs w:val="32"/>
          <w:shd w:val="clear" w:color="auto" w:fill="FFFFFF"/>
        </w:rPr>
        <w:t>年12月31日</w:t>
      </w:r>
      <w:r>
        <w:rPr>
          <w:rFonts w:hint="eastAsia" w:ascii="Times New Roman" w:hAnsi="Times New Roman" w:eastAsia="方正仿宋_GBK" w:cs="Times New Roman"/>
          <w:i w:val="0"/>
          <w:iCs w:val="0"/>
          <w:caps w:val="0"/>
          <w:color w:val="000000"/>
          <w:spacing w:val="0"/>
          <w:sz w:val="32"/>
          <w:szCs w:val="32"/>
          <w:shd w:val="clear" w:color="auto" w:fill="FFFFFF"/>
          <w:lang w:val="en-US" w:eastAsia="zh-CN"/>
        </w:rPr>
        <w:t>止</w:t>
      </w:r>
      <w:r>
        <w:rPr>
          <w:rFonts w:hint="default" w:ascii="Times New Roman" w:hAnsi="Times New Roman" w:eastAsia="方正仿宋_GBK" w:cs="Times New Roman"/>
          <w:i w:val="0"/>
          <w:iCs w:val="0"/>
          <w:caps w:val="0"/>
          <w:color w:val="000000"/>
          <w:spacing w:val="0"/>
          <w:sz w:val="32"/>
          <w:szCs w:val="32"/>
          <w:shd w:val="clear" w:color="auto" w:fill="FFFFFF"/>
        </w:rPr>
        <w:t>。</w:t>
      </w:r>
      <w:bookmarkStart w:id="0" w:name="_GoBack"/>
      <w:bookmarkEnd w:id="0"/>
    </w:p>
    <w:p w14:paraId="2A35DEE1">
      <w:pPr>
        <w:keepNext w:val="0"/>
        <w:keepLines w:val="0"/>
        <w:pageBreakBefore w:val="0"/>
        <w:widowControl w:val="0"/>
        <w:suppressLineNumbers w:val="0"/>
        <w:kinsoku/>
        <w:wordWrap/>
        <w:overflowPunct/>
        <w:topLinePunct w:val="0"/>
        <w:autoSpaceDE/>
        <w:autoSpaceDN/>
        <w:bidi w:val="0"/>
        <w:adjustRightInd/>
        <w:snapToGrid/>
        <w:spacing w:line="594" w:lineRule="exact"/>
        <w:ind w:firstLine="640" w:firstLineChars="200"/>
        <w:jc w:val="both"/>
        <w:textAlignment w:val="auto"/>
        <w:rPr>
          <w:rFonts w:hint="eastAsia" w:ascii="Times New Roman" w:hAnsi="Times New Roman" w:eastAsia="方正黑体_GBK" w:cs="方正黑体_GBK"/>
          <w:b w:val="0"/>
          <w:bCs w:val="0"/>
          <w:i w:val="0"/>
          <w:caps w:val="0"/>
          <w:color w:val="000000"/>
          <w:spacing w:val="0"/>
          <w:kern w:val="0"/>
          <w:sz w:val="32"/>
          <w:szCs w:val="32"/>
          <w:shd w:val="clear" w:color="auto" w:fill="FFFFFF"/>
          <w:lang w:val="en-US" w:eastAsia="zh-CN" w:bidi="ar"/>
        </w:rPr>
      </w:pPr>
      <w:r>
        <w:rPr>
          <w:rFonts w:hint="eastAsia" w:ascii="Times New Roman" w:hAnsi="Times New Roman" w:eastAsia="方正黑体_GBK" w:cs="方正黑体_GBK"/>
          <w:b w:val="0"/>
          <w:bCs w:val="0"/>
          <w:i w:val="0"/>
          <w:caps w:val="0"/>
          <w:color w:val="000000"/>
          <w:spacing w:val="0"/>
          <w:kern w:val="0"/>
          <w:sz w:val="32"/>
          <w:szCs w:val="32"/>
          <w:shd w:val="clear" w:color="auto" w:fill="FFFFFF"/>
          <w:lang w:val="en-US" w:eastAsia="zh-CN" w:bidi="ar"/>
        </w:rPr>
        <w:t>一、总体情况</w:t>
      </w:r>
    </w:p>
    <w:p w14:paraId="7A861BFD">
      <w:pPr>
        <w:keepNext w:val="0"/>
        <w:keepLines w:val="0"/>
        <w:pageBreakBefore w:val="0"/>
        <w:widowControl w:val="0"/>
        <w:suppressLineNumbers w:val="0"/>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仿宋_GBK" w:cs="Times New Roman"/>
          <w:i w:val="0"/>
          <w:caps w:val="0"/>
          <w:color w:val="000000"/>
          <w:spacing w:val="0"/>
          <w:kern w:val="0"/>
          <w:sz w:val="32"/>
          <w:szCs w:val="32"/>
          <w:highlight w:val="none"/>
          <w:shd w:val="clear" w:color="auto" w:fill="FFFFFF"/>
          <w:lang w:val="en-US" w:eastAsia="zh-CN" w:bidi="ar"/>
        </w:rPr>
      </w:pPr>
      <w:r>
        <w:rPr>
          <w:rFonts w:hint="eastAsia" w:ascii="Times New Roman" w:hAnsi="Times New Roman" w:eastAsia="方正仿宋_GBK" w:cs="Times New Roman"/>
          <w:i w:val="0"/>
          <w:caps w:val="0"/>
          <w:color w:val="000000"/>
          <w:spacing w:val="0"/>
          <w:kern w:val="0"/>
          <w:sz w:val="32"/>
          <w:szCs w:val="32"/>
          <w:highlight w:val="none"/>
          <w:shd w:val="clear" w:color="auto" w:fill="FFFFFF"/>
          <w:lang w:val="en-US" w:eastAsia="zh-CN" w:bidi="ar"/>
        </w:rPr>
        <w:t>2024</w:t>
      </w:r>
      <w:r>
        <w:rPr>
          <w:rFonts w:hint="default" w:ascii="Times New Roman" w:hAnsi="Times New Roman" w:eastAsia="方正仿宋_GBK" w:cs="Times New Roman"/>
          <w:i w:val="0"/>
          <w:caps w:val="0"/>
          <w:color w:val="000000"/>
          <w:spacing w:val="0"/>
          <w:kern w:val="0"/>
          <w:sz w:val="32"/>
          <w:szCs w:val="32"/>
          <w:highlight w:val="none"/>
          <w:shd w:val="clear" w:color="auto" w:fill="FFFFFF"/>
          <w:lang w:val="en-US" w:eastAsia="zh-CN" w:bidi="ar"/>
        </w:rPr>
        <w:t>年，黄桷坪街道</w:t>
      </w:r>
      <w:r>
        <w:rPr>
          <w:rFonts w:hint="eastAsia" w:ascii="Times New Roman" w:hAnsi="Times New Roman" w:eastAsia="方正仿宋_GBK" w:cs="Times New Roman"/>
          <w:i w:val="0"/>
          <w:caps w:val="0"/>
          <w:color w:val="000000"/>
          <w:spacing w:val="0"/>
          <w:kern w:val="0"/>
          <w:sz w:val="32"/>
          <w:szCs w:val="32"/>
          <w:highlight w:val="none"/>
          <w:shd w:val="clear" w:color="auto" w:fill="FFFFFF"/>
          <w:lang w:val="en-US" w:eastAsia="zh-CN" w:bidi="ar"/>
        </w:rPr>
        <w:t>坚持以习近平新时代中国特色社会主义思想为指导，深入学习贯彻落实党的二十大和二十届二中、三中全会精神和习近平总书记视察重庆重要讲话重要指示精神，</w:t>
      </w:r>
      <w:r>
        <w:rPr>
          <w:rFonts w:hint="default" w:ascii="Times New Roman" w:hAnsi="Times New Roman" w:eastAsia="方正仿宋_GBK" w:cs="Times New Roman"/>
          <w:i w:val="0"/>
          <w:caps w:val="0"/>
          <w:color w:val="000000"/>
          <w:spacing w:val="0"/>
          <w:kern w:val="0"/>
          <w:sz w:val="32"/>
          <w:szCs w:val="32"/>
          <w:highlight w:val="none"/>
          <w:shd w:val="clear" w:color="auto" w:fill="FFFFFF"/>
          <w:lang w:val="en-US" w:eastAsia="zh-CN" w:bidi="ar"/>
        </w:rPr>
        <w:t>严格</w:t>
      </w:r>
      <w:r>
        <w:rPr>
          <w:rFonts w:hint="eastAsia" w:ascii="Times New Roman" w:hAnsi="Times New Roman" w:eastAsia="方正仿宋_GBK" w:cs="Times New Roman"/>
          <w:i w:val="0"/>
          <w:caps w:val="0"/>
          <w:color w:val="000000"/>
          <w:spacing w:val="0"/>
          <w:kern w:val="0"/>
          <w:sz w:val="32"/>
          <w:szCs w:val="32"/>
          <w:highlight w:val="none"/>
          <w:shd w:val="clear" w:color="auto" w:fill="FFFFFF"/>
          <w:lang w:val="en-US" w:eastAsia="zh-CN" w:bidi="ar"/>
        </w:rPr>
        <w:t>落实《条例》规定，规范政务信息公开管理</w:t>
      </w:r>
      <w:r>
        <w:rPr>
          <w:rFonts w:hint="default" w:ascii="Times New Roman" w:hAnsi="Times New Roman" w:eastAsia="方正仿宋_GBK" w:cs="Times New Roman"/>
          <w:i w:val="0"/>
          <w:caps w:val="0"/>
          <w:color w:val="000000"/>
          <w:spacing w:val="0"/>
          <w:kern w:val="0"/>
          <w:sz w:val="32"/>
          <w:szCs w:val="32"/>
          <w:highlight w:val="none"/>
          <w:shd w:val="clear" w:color="auto" w:fill="FFFFFF"/>
          <w:lang w:val="en-US" w:eastAsia="zh-CN" w:bidi="ar"/>
        </w:rPr>
        <w:t>，</w:t>
      </w:r>
      <w:r>
        <w:rPr>
          <w:rFonts w:hint="eastAsia" w:ascii="Times New Roman" w:hAnsi="Times New Roman" w:eastAsia="方正仿宋_GBK" w:cs="Times New Roman"/>
          <w:i w:val="0"/>
          <w:caps w:val="0"/>
          <w:color w:val="000000"/>
          <w:spacing w:val="0"/>
          <w:kern w:val="0"/>
          <w:sz w:val="32"/>
          <w:szCs w:val="32"/>
          <w:highlight w:val="none"/>
          <w:shd w:val="clear" w:color="auto" w:fill="FFFFFF"/>
          <w:lang w:val="en-US" w:eastAsia="zh-CN" w:bidi="ar"/>
        </w:rPr>
        <w:t>遵循公正、公平、合法、便民的原则</w:t>
      </w:r>
      <w:r>
        <w:rPr>
          <w:rFonts w:hint="default" w:ascii="Times New Roman" w:hAnsi="Times New Roman" w:eastAsia="方正仿宋_GBK" w:cs="Times New Roman"/>
          <w:i w:val="0"/>
          <w:caps w:val="0"/>
          <w:color w:val="000000"/>
          <w:spacing w:val="0"/>
          <w:kern w:val="0"/>
          <w:sz w:val="32"/>
          <w:szCs w:val="32"/>
          <w:highlight w:val="none"/>
          <w:shd w:val="clear" w:color="auto" w:fill="FFFFFF"/>
          <w:lang w:val="en-US" w:eastAsia="zh-CN" w:bidi="ar"/>
        </w:rPr>
        <w:t>，</w:t>
      </w:r>
      <w:r>
        <w:rPr>
          <w:rFonts w:hint="eastAsia" w:ascii="Times New Roman" w:hAnsi="Times New Roman" w:eastAsia="方正仿宋_GBK" w:cs="Times New Roman"/>
          <w:i w:val="0"/>
          <w:caps w:val="0"/>
          <w:color w:val="000000"/>
          <w:spacing w:val="0"/>
          <w:kern w:val="0"/>
          <w:sz w:val="32"/>
          <w:szCs w:val="32"/>
          <w:highlight w:val="none"/>
          <w:shd w:val="clear" w:color="auto" w:fill="FFFFFF"/>
          <w:lang w:val="en-US" w:eastAsia="zh-CN" w:bidi="ar"/>
        </w:rPr>
        <w:t>及时、准确地公开政府信息。</w:t>
      </w:r>
    </w:p>
    <w:p w14:paraId="3A62FBEF">
      <w:pPr>
        <w:keepNext w:val="0"/>
        <w:keepLines w:val="0"/>
        <w:pageBreakBefore w:val="0"/>
        <w:widowControl w:val="0"/>
        <w:suppressLineNumbers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楷体_GBK" w:cs="方正楷体_GBK"/>
          <w:i w:val="0"/>
          <w:caps w:val="0"/>
          <w:color w:val="000000"/>
          <w:spacing w:val="0"/>
          <w:kern w:val="0"/>
          <w:sz w:val="32"/>
          <w:szCs w:val="32"/>
          <w:shd w:val="clear" w:color="auto" w:fill="FFFFFF"/>
          <w:lang w:val="en-US" w:eastAsia="zh-CN" w:bidi="ar"/>
        </w:rPr>
      </w:pPr>
      <w:r>
        <w:rPr>
          <w:rFonts w:hint="eastAsia" w:ascii="Times New Roman" w:hAnsi="Times New Roman" w:eastAsia="方正楷体_GBK" w:cs="方正楷体_GBK"/>
          <w:i w:val="0"/>
          <w:caps w:val="0"/>
          <w:color w:val="000000"/>
          <w:spacing w:val="0"/>
          <w:kern w:val="0"/>
          <w:sz w:val="32"/>
          <w:szCs w:val="32"/>
          <w:shd w:val="clear" w:color="auto" w:fill="FFFFFF"/>
          <w:lang w:val="en-US" w:eastAsia="zh-CN" w:bidi="ar"/>
        </w:rPr>
        <w:t>（一）主动公开情况</w:t>
      </w:r>
    </w:p>
    <w:p w14:paraId="2BB3CCC3">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i w:val="0"/>
          <w:caps w:val="0"/>
          <w:color w:val="000000"/>
          <w:spacing w:val="0"/>
          <w:kern w:val="0"/>
          <w:sz w:val="32"/>
          <w:szCs w:val="32"/>
          <w:highlight w:val="none"/>
          <w:shd w:val="clear" w:color="auto" w:fill="FFFFFF"/>
          <w:lang w:val="en-US" w:eastAsia="zh-CN" w:bidi="ar"/>
        </w:rPr>
      </w:pPr>
      <w:r>
        <w:rPr>
          <w:rFonts w:hint="eastAsia" w:ascii="Times New Roman" w:hAnsi="Times New Roman" w:eastAsia="方正仿宋_GBK" w:cs="Times New Roman"/>
          <w:i w:val="0"/>
          <w:caps w:val="0"/>
          <w:color w:val="000000"/>
          <w:spacing w:val="0"/>
          <w:kern w:val="0"/>
          <w:sz w:val="32"/>
          <w:szCs w:val="32"/>
          <w:shd w:val="clear" w:color="auto" w:fill="FFFFFF"/>
          <w:lang w:val="en-US" w:eastAsia="zh-CN" w:bidi="ar"/>
        </w:rPr>
        <w:t>2024年，</w:t>
      </w:r>
      <w:r>
        <w:rPr>
          <w:rFonts w:hint="default" w:ascii="Times New Roman" w:hAnsi="Times New Roman" w:eastAsia="方正仿宋_GBK" w:cs="Times New Roman"/>
          <w:i w:val="0"/>
          <w:caps w:val="0"/>
          <w:color w:val="000000"/>
          <w:spacing w:val="0"/>
          <w:kern w:val="0"/>
          <w:sz w:val="32"/>
          <w:szCs w:val="32"/>
          <w:shd w:val="clear" w:color="auto" w:fill="FFFFFF"/>
          <w:lang w:val="en-US" w:eastAsia="zh-CN" w:bidi="ar"/>
        </w:rPr>
        <w:t>黄桷坪街道严格按照信息公开流程，</w:t>
      </w:r>
      <w:r>
        <w:rPr>
          <w:rFonts w:hint="default" w:ascii="Times New Roman" w:hAnsi="Times New Roman" w:eastAsia="方正仿宋_GBK" w:cs="Times New Roman"/>
          <w:i w:val="0"/>
          <w:iCs w:val="0"/>
          <w:caps w:val="0"/>
          <w:color w:val="auto"/>
          <w:spacing w:val="0"/>
          <w:sz w:val="32"/>
          <w:szCs w:val="32"/>
          <w:highlight w:val="none"/>
          <w:shd w:val="clear" w:color="auto" w:fill="FFFFFF"/>
        </w:rPr>
        <w:t>全年通过区政府信息公开网站共公开信息</w:t>
      </w:r>
      <w:r>
        <w:rPr>
          <w:rFonts w:hint="eastAsia" w:ascii="Times New Roman" w:hAnsi="Times New Roman" w:eastAsia="方正仿宋_GBK" w:cs="Times New Roman"/>
          <w:i w:val="0"/>
          <w:iCs w:val="0"/>
          <w:caps w:val="0"/>
          <w:color w:val="auto"/>
          <w:spacing w:val="0"/>
          <w:sz w:val="32"/>
          <w:szCs w:val="32"/>
          <w:highlight w:val="none"/>
          <w:shd w:val="clear" w:color="auto" w:fill="FFFFFF"/>
          <w:lang w:val="en-US" w:eastAsia="zh-CN"/>
        </w:rPr>
        <w:t>185</w:t>
      </w:r>
      <w:r>
        <w:rPr>
          <w:rFonts w:hint="default" w:ascii="Times New Roman" w:hAnsi="Times New Roman" w:eastAsia="方正仿宋_GBK" w:cs="Times New Roman"/>
          <w:i w:val="0"/>
          <w:iCs w:val="0"/>
          <w:caps w:val="0"/>
          <w:color w:val="auto"/>
          <w:spacing w:val="0"/>
          <w:sz w:val="32"/>
          <w:szCs w:val="32"/>
          <w:highlight w:val="none"/>
          <w:shd w:val="clear" w:color="auto" w:fill="FFFFFF"/>
        </w:rPr>
        <w:t>条，</w:t>
      </w:r>
      <w:r>
        <w:rPr>
          <w:rFonts w:hint="eastAsia" w:ascii="Times New Roman" w:hAnsi="Times New Roman" w:eastAsia="方正仿宋_GBK" w:cs="Times New Roman"/>
          <w:i w:val="0"/>
          <w:iCs w:val="0"/>
          <w:caps w:val="0"/>
          <w:color w:val="auto"/>
          <w:spacing w:val="0"/>
          <w:sz w:val="32"/>
          <w:szCs w:val="32"/>
          <w:highlight w:val="none"/>
          <w:shd w:val="clear" w:color="auto" w:fill="FFFFFF"/>
          <w:lang w:val="en-US" w:eastAsia="zh-CN"/>
        </w:rPr>
        <w:t>包含焦点图片27条、镇街信息33条、履职依据1条、决算预算信息公开21条、本街道机构职能及村、社区基本信息18条、基层政务公开85条，其中基层政务公开涉及老年人补贴、社会救助、群文活动、展演信息、生育登记服务、灾后救助及款物管理信息公开等多项内容。</w:t>
      </w:r>
    </w:p>
    <w:p w14:paraId="2C70D65E">
      <w:pPr>
        <w:keepNext w:val="0"/>
        <w:keepLines w:val="0"/>
        <w:pageBreakBefore w:val="0"/>
        <w:widowControl w:val="0"/>
        <w:suppressLineNumbers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楷体_GBK" w:cs="方正楷体_GBK"/>
          <w:i w:val="0"/>
          <w:caps w:val="0"/>
          <w:color w:val="000000"/>
          <w:spacing w:val="0"/>
          <w:kern w:val="0"/>
          <w:sz w:val="32"/>
          <w:szCs w:val="32"/>
          <w:shd w:val="clear" w:color="auto" w:fill="FFFFFF"/>
          <w:lang w:val="en-US" w:eastAsia="zh-CN" w:bidi="ar"/>
        </w:rPr>
      </w:pPr>
      <w:r>
        <w:rPr>
          <w:rFonts w:hint="default" w:ascii="Times New Roman" w:hAnsi="Times New Roman" w:eastAsia="方正楷体_GBK" w:cs="方正楷体_GBK"/>
          <w:i w:val="0"/>
          <w:caps w:val="0"/>
          <w:color w:val="000000"/>
          <w:spacing w:val="0"/>
          <w:kern w:val="0"/>
          <w:sz w:val="32"/>
          <w:szCs w:val="32"/>
          <w:shd w:val="clear" w:color="auto" w:fill="FFFFFF"/>
          <w:lang w:val="en-US" w:eastAsia="zh-CN" w:bidi="ar"/>
        </w:rPr>
        <w:t>（二）依申请公开</w:t>
      </w:r>
      <w:r>
        <w:rPr>
          <w:rFonts w:hint="eastAsia" w:ascii="Times New Roman" w:hAnsi="Times New Roman" w:eastAsia="方正楷体_GBK" w:cs="方正楷体_GBK"/>
          <w:i w:val="0"/>
          <w:caps w:val="0"/>
          <w:color w:val="000000"/>
          <w:spacing w:val="0"/>
          <w:kern w:val="0"/>
          <w:sz w:val="32"/>
          <w:szCs w:val="32"/>
          <w:shd w:val="clear" w:color="auto" w:fill="FFFFFF"/>
          <w:lang w:val="en-US" w:eastAsia="zh-CN" w:bidi="ar"/>
        </w:rPr>
        <w:t>情况</w:t>
      </w:r>
    </w:p>
    <w:p w14:paraId="7CFF24CA">
      <w:pPr>
        <w:keepNext w:val="0"/>
        <w:keepLines w:val="0"/>
        <w:pageBreakBefore w:val="0"/>
        <w:widowControl w:val="0"/>
        <w:suppressLineNumbers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i w:val="0"/>
          <w:iCs w:val="0"/>
          <w:caps w:val="0"/>
          <w:color w:val="auto"/>
          <w:spacing w:val="0"/>
          <w:sz w:val="32"/>
          <w:szCs w:val="32"/>
          <w:highlight w:val="none"/>
          <w:shd w:val="clear" w:color="auto" w:fill="FFFFFF"/>
        </w:rPr>
      </w:pPr>
      <w:r>
        <w:rPr>
          <w:rFonts w:hint="eastAsia" w:ascii="Times New Roman" w:hAnsi="Times New Roman" w:eastAsia="方正仿宋_GBK" w:cs="Times New Roman"/>
          <w:i w:val="0"/>
          <w:iCs w:val="0"/>
          <w:caps w:val="0"/>
          <w:color w:val="auto"/>
          <w:spacing w:val="0"/>
          <w:sz w:val="32"/>
          <w:szCs w:val="32"/>
          <w:highlight w:val="none"/>
          <w:shd w:val="clear" w:color="auto" w:fill="FFFFFF"/>
          <w:lang w:val="en-US" w:eastAsia="zh-CN"/>
        </w:rPr>
        <w:t>2024年，黄桷坪街道</w:t>
      </w:r>
      <w:r>
        <w:rPr>
          <w:rFonts w:hint="default" w:ascii="Times New Roman" w:hAnsi="Times New Roman" w:eastAsia="方正仿宋_GBK" w:cs="Times New Roman"/>
          <w:i w:val="0"/>
          <w:iCs w:val="0"/>
          <w:caps w:val="0"/>
          <w:color w:val="auto"/>
          <w:spacing w:val="0"/>
          <w:sz w:val="32"/>
          <w:szCs w:val="32"/>
          <w:highlight w:val="none"/>
          <w:shd w:val="clear" w:color="auto" w:fill="FFFFFF"/>
        </w:rPr>
        <w:t>新收政府信息公开申请数量</w:t>
      </w:r>
      <w:r>
        <w:rPr>
          <w:rFonts w:hint="eastAsia" w:ascii="Times New Roman" w:hAnsi="Times New Roman" w:eastAsia="方正仿宋_GBK" w:cs="Times New Roman"/>
          <w:i w:val="0"/>
          <w:iCs w:val="0"/>
          <w:caps w:val="0"/>
          <w:color w:val="auto"/>
          <w:spacing w:val="0"/>
          <w:sz w:val="32"/>
          <w:szCs w:val="32"/>
          <w:highlight w:val="none"/>
          <w:shd w:val="clear" w:color="auto" w:fill="FFFFFF"/>
          <w:lang w:val="en-US" w:eastAsia="zh-CN"/>
        </w:rPr>
        <w:t>1</w:t>
      </w:r>
      <w:r>
        <w:rPr>
          <w:rFonts w:hint="default" w:ascii="Times New Roman" w:hAnsi="Times New Roman" w:eastAsia="方正仿宋_GBK" w:cs="Times New Roman"/>
          <w:i w:val="0"/>
          <w:iCs w:val="0"/>
          <w:caps w:val="0"/>
          <w:color w:val="auto"/>
          <w:spacing w:val="0"/>
          <w:sz w:val="32"/>
          <w:szCs w:val="32"/>
          <w:highlight w:val="none"/>
          <w:shd w:val="clear" w:color="auto" w:fill="FFFFFF"/>
        </w:rPr>
        <w:t>件，上年结转政府信息公开申请数量</w:t>
      </w:r>
      <w:r>
        <w:rPr>
          <w:rFonts w:hint="default" w:ascii="Times New Roman" w:hAnsi="Times New Roman" w:eastAsia="方正仿宋_GBK" w:cs="Times New Roman"/>
          <w:i w:val="0"/>
          <w:iCs w:val="0"/>
          <w:caps w:val="0"/>
          <w:color w:val="auto"/>
          <w:spacing w:val="0"/>
          <w:sz w:val="32"/>
          <w:szCs w:val="32"/>
          <w:highlight w:val="none"/>
          <w:shd w:val="clear" w:color="auto" w:fill="FFFFFF"/>
          <w:lang w:val="en-US" w:eastAsia="zh-CN"/>
        </w:rPr>
        <w:t>0</w:t>
      </w:r>
      <w:r>
        <w:rPr>
          <w:rFonts w:hint="default" w:ascii="Times New Roman" w:hAnsi="Times New Roman" w:eastAsia="方正仿宋_GBK" w:cs="Times New Roman"/>
          <w:i w:val="0"/>
          <w:iCs w:val="0"/>
          <w:caps w:val="0"/>
          <w:color w:val="auto"/>
          <w:spacing w:val="0"/>
          <w:sz w:val="32"/>
          <w:szCs w:val="32"/>
          <w:highlight w:val="none"/>
          <w:shd w:val="clear" w:color="auto" w:fill="FFFFFF"/>
        </w:rPr>
        <w:t>件。</w:t>
      </w:r>
    </w:p>
    <w:p w14:paraId="3916F1FA">
      <w:pPr>
        <w:keepNext w:val="0"/>
        <w:keepLines w:val="0"/>
        <w:pageBreakBefore w:val="0"/>
        <w:widowControl w:val="0"/>
        <w:suppressLineNumbers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楷体_GBK" w:cs="方正楷体_GBK"/>
          <w:i w:val="0"/>
          <w:caps w:val="0"/>
          <w:color w:val="000000"/>
          <w:spacing w:val="0"/>
          <w:kern w:val="0"/>
          <w:sz w:val="32"/>
          <w:szCs w:val="32"/>
          <w:shd w:val="clear" w:color="auto" w:fill="FFFFFF"/>
          <w:lang w:val="en-US" w:eastAsia="zh-CN" w:bidi="ar"/>
        </w:rPr>
      </w:pPr>
      <w:r>
        <w:rPr>
          <w:rFonts w:hint="default" w:ascii="Times New Roman" w:hAnsi="Times New Roman" w:eastAsia="方正楷体_GBK" w:cs="方正楷体_GBK"/>
          <w:i w:val="0"/>
          <w:caps w:val="0"/>
          <w:color w:val="000000"/>
          <w:spacing w:val="0"/>
          <w:kern w:val="0"/>
          <w:sz w:val="32"/>
          <w:szCs w:val="32"/>
          <w:shd w:val="clear" w:color="auto" w:fill="FFFFFF"/>
          <w:lang w:val="en-US" w:eastAsia="zh-CN" w:bidi="ar"/>
        </w:rPr>
        <w:t>（三）政府信息管理</w:t>
      </w:r>
      <w:r>
        <w:rPr>
          <w:rFonts w:hint="eastAsia" w:ascii="Times New Roman" w:hAnsi="Times New Roman" w:eastAsia="方正楷体_GBK" w:cs="方正楷体_GBK"/>
          <w:i w:val="0"/>
          <w:caps w:val="0"/>
          <w:color w:val="000000"/>
          <w:spacing w:val="0"/>
          <w:kern w:val="0"/>
          <w:sz w:val="32"/>
          <w:szCs w:val="32"/>
          <w:shd w:val="clear" w:color="auto" w:fill="FFFFFF"/>
          <w:lang w:val="en-US" w:eastAsia="zh-CN" w:bidi="ar"/>
        </w:rPr>
        <w:t>情况</w:t>
      </w:r>
    </w:p>
    <w:p w14:paraId="71BADD6B">
      <w:pPr>
        <w:keepNext w:val="0"/>
        <w:keepLines w:val="0"/>
        <w:pageBreakBefore w:val="0"/>
        <w:widowControl w:val="0"/>
        <w:suppressLineNumbers w:val="0"/>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仿宋_GBK" w:cs="Times New Roman"/>
          <w:i w:val="0"/>
          <w:caps w:val="0"/>
          <w:color w:val="000000"/>
          <w:spacing w:val="0"/>
          <w:kern w:val="0"/>
          <w:sz w:val="32"/>
          <w:szCs w:val="32"/>
          <w:highlight w:val="none"/>
          <w:shd w:val="clear" w:color="auto" w:fill="FFFFFF"/>
          <w:lang w:val="en-US" w:eastAsia="zh-CN" w:bidi="ar"/>
        </w:rPr>
      </w:pPr>
      <w:r>
        <w:rPr>
          <w:rFonts w:hint="eastAsia" w:ascii="Times New Roman" w:hAnsi="Times New Roman" w:eastAsia="方正仿宋_GBK" w:cs="Times New Roman"/>
          <w:i w:val="0"/>
          <w:caps w:val="0"/>
          <w:color w:val="auto"/>
          <w:spacing w:val="0"/>
          <w:kern w:val="0"/>
          <w:sz w:val="32"/>
          <w:szCs w:val="32"/>
          <w:highlight w:val="none"/>
          <w:shd w:val="clear" w:color="auto" w:fill="FFFFFF"/>
          <w:lang w:val="en-US" w:eastAsia="zh-CN" w:bidi="ar"/>
        </w:rPr>
        <w:t>2024年，黄桷坪街道</w:t>
      </w:r>
      <w:r>
        <w:rPr>
          <w:rFonts w:hint="default" w:ascii="Times New Roman" w:hAnsi="Times New Roman" w:eastAsia="方正仿宋_GBK" w:cs="Times New Roman"/>
          <w:i w:val="0"/>
          <w:caps w:val="0"/>
          <w:color w:val="000000"/>
          <w:spacing w:val="0"/>
          <w:kern w:val="0"/>
          <w:sz w:val="32"/>
          <w:szCs w:val="32"/>
          <w:highlight w:val="none"/>
          <w:shd w:val="clear" w:color="auto" w:fill="FFFFFF"/>
          <w:lang w:val="en-US" w:eastAsia="zh-CN" w:bidi="ar"/>
        </w:rPr>
        <w:t>严格落实《中华人民共和国政府信息公开条例》，</w:t>
      </w:r>
      <w:r>
        <w:rPr>
          <w:rFonts w:hint="eastAsia" w:ascii="Times New Roman" w:hAnsi="Times New Roman" w:eastAsia="方正仿宋_GBK" w:cs="Times New Roman"/>
          <w:i w:val="0"/>
          <w:caps w:val="0"/>
          <w:color w:val="000000"/>
          <w:spacing w:val="0"/>
          <w:kern w:val="0"/>
          <w:sz w:val="32"/>
          <w:szCs w:val="32"/>
          <w:highlight w:val="none"/>
          <w:shd w:val="clear" w:color="auto" w:fill="FFFFFF"/>
          <w:lang w:val="en-US" w:eastAsia="zh-CN" w:bidi="ar"/>
        </w:rPr>
        <w:t>严格遵循“三审三校”制度，强化政府信息资源的规范化、标准化、信息化管理。</w:t>
      </w:r>
    </w:p>
    <w:p w14:paraId="6795DAD6">
      <w:pPr>
        <w:keepNext w:val="0"/>
        <w:keepLines w:val="0"/>
        <w:pageBreakBefore w:val="0"/>
        <w:widowControl w:val="0"/>
        <w:suppressLineNumbers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楷体_GBK" w:cs="方正楷体_GBK"/>
          <w:i w:val="0"/>
          <w:caps w:val="0"/>
          <w:color w:val="000000"/>
          <w:spacing w:val="0"/>
          <w:kern w:val="0"/>
          <w:sz w:val="32"/>
          <w:szCs w:val="32"/>
          <w:highlight w:val="none"/>
          <w:shd w:val="clear" w:color="auto" w:fill="FFFFFF"/>
          <w:lang w:val="en-US" w:eastAsia="zh-CN" w:bidi="ar"/>
        </w:rPr>
      </w:pPr>
      <w:r>
        <w:rPr>
          <w:rFonts w:hint="default" w:ascii="Times New Roman" w:hAnsi="Times New Roman" w:eastAsia="方正楷体_GBK" w:cs="方正楷体_GBK"/>
          <w:i w:val="0"/>
          <w:caps w:val="0"/>
          <w:color w:val="000000"/>
          <w:spacing w:val="0"/>
          <w:kern w:val="0"/>
          <w:sz w:val="32"/>
          <w:szCs w:val="32"/>
          <w:highlight w:val="none"/>
          <w:shd w:val="clear" w:color="auto" w:fill="FFFFFF"/>
          <w:lang w:val="en-US" w:eastAsia="zh-CN" w:bidi="ar"/>
        </w:rPr>
        <w:t>（四）政府信息公开平台建设</w:t>
      </w:r>
      <w:r>
        <w:rPr>
          <w:rFonts w:hint="eastAsia" w:ascii="Times New Roman" w:hAnsi="Times New Roman" w:eastAsia="方正楷体_GBK" w:cs="方正楷体_GBK"/>
          <w:i w:val="0"/>
          <w:caps w:val="0"/>
          <w:color w:val="000000"/>
          <w:spacing w:val="0"/>
          <w:kern w:val="0"/>
          <w:sz w:val="32"/>
          <w:szCs w:val="32"/>
          <w:highlight w:val="none"/>
          <w:shd w:val="clear" w:color="auto" w:fill="FFFFFF"/>
          <w:lang w:val="en-US" w:eastAsia="zh-CN" w:bidi="ar"/>
        </w:rPr>
        <w:t>情况</w:t>
      </w:r>
    </w:p>
    <w:p w14:paraId="2DEB79E4">
      <w:pPr>
        <w:keepNext w:val="0"/>
        <w:keepLines w:val="0"/>
        <w:pageBreakBefore w:val="0"/>
        <w:widowControl w:val="0"/>
        <w:suppressLineNumbers w:val="0"/>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仿宋_GBK" w:cs="Times New Roman"/>
          <w:i w:val="0"/>
          <w:caps w:val="0"/>
          <w:color w:val="auto"/>
          <w:spacing w:val="0"/>
          <w:kern w:val="0"/>
          <w:sz w:val="32"/>
          <w:szCs w:val="32"/>
          <w:highlight w:val="none"/>
          <w:shd w:val="clear" w:color="auto" w:fill="FFFFFF"/>
          <w:lang w:val="en-US" w:eastAsia="zh-CN" w:bidi="ar"/>
        </w:rPr>
      </w:pPr>
      <w:r>
        <w:rPr>
          <w:rFonts w:hint="eastAsia" w:ascii="Times New Roman" w:hAnsi="Times New Roman" w:eastAsia="方正仿宋_GBK" w:cs="Times New Roman"/>
          <w:i w:val="0"/>
          <w:caps w:val="0"/>
          <w:color w:val="auto"/>
          <w:spacing w:val="0"/>
          <w:kern w:val="0"/>
          <w:sz w:val="32"/>
          <w:szCs w:val="32"/>
          <w:highlight w:val="none"/>
          <w:shd w:val="clear" w:color="auto" w:fill="FFFFFF"/>
          <w:lang w:val="en-US" w:eastAsia="zh-CN" w:bidi="ar"/>
        </w:rPr>
        <w:t>2024年，黄桷坪街道严格按照政府信息公开要求，设立惠民惠农财政补贴信息公开处11处。同时，</w:t>
      </w:r>
      <w:r>
        <w:rPr>
          <w:rFonts w:hint="default" w:ascii="Times New Roman" w:hAnsi="Times New Roman" w:eastAsia="方正仿宋_GBK" w:cs="Times New Roman"/>
          <w:i w:val="0"/>
          <w:caps w:val="0"/>
          <w:color w:val="auto"/>
          <w:spacing w:val="0"/>
          <w:kern w:val="0"/>
          <w:sz w:val="32"/>
          <w:szCs w:val="32"/>
          <w:highlight w:val="none"/>
          <w:shd w:val="clear" w:color="auto" w:fill="FFFFFF"/>
          <w:lang w:val="en-US" w:eastAsia="zh-CN" w:bidi="ar"/>
        </w:rPr>
        <w:t>通过区政府信息公开网站、</w:t>
      </w:r>
      <w:r>
        <w:rPr>
          <w:rFonts w:hint="eastAsia" w:ascii="Times New Roman" w:hAnsi="Times New Roman" w:eastAsia="方正仿宋_GBK" w:cs="Times New Roman"/>
          <w:i w:val="0"/>
          <w:caps w:val="0"/>
          <w:color w:val="auto"/>
          <w:spacing w:val="0"/>
          <w:kern w:val="0"/>
          <w:sz w:val="32"/>
          <w:szCs w:val="32"/>
          <w:highlight w:val="none"/>
          <w:shd w:val="clear" w:color="auto" w:fill="FFFFFF"/>
          <w:lang w:val="en-US" w:eastAsia="zh-CN" w:bidi="ar"/>
        </w:rPr>
        <w:t>街道（社区）</w:t>
      </w:r>
      <w:r>
        <w:rPr>
          <w:rFonts w:hint="default" w:ascii="Times New Roman" w:hAnsi="Times New Roman" w:eastAsia="方正仿宋_GBK" w:cs="Times New Roman"/>
          <w:i w:val="0"/>
          <w:caps w:val="0"/>
          <w:color w:val="auto"/>
          <w:spacing w:val="0"/>
          <w:kern w:val="0"/>
          <w:sz w:val="32"/>
          <w:szCs w:val="32"/>
          <w:highlight w:val="none"/>
          <w:shd w:val="clear" w:color="auto" w:fill="FFFFFF"/>
          <w:lang w:val="en-US" w:eastAsia="zh-CN" w:bidi="ar"/>
        </w:rPr>
        <w:t>公示栏</w:t>
      </w:r>
      <w:r>
        <w:rPr>
          <w:rFonts w:hint="eastAsia" w:ascii="Times New Roman" w:hAnsi="Times New Roman" w:eastAsia="方正仿宋_GBK" w:cs="Times New Roman"/>
          <w:i w:val="0"/>
          <w:caps w:val="0"/>
          <w:color w:val="auto"/>
          <w:spacing w:val="0"/>
          <w:kern w:val="0"/>
          <w:sz w:val="32"/>
          <w:szCs w:val="32"/>
          <w:highlight w:val="none"/>
          <w:shd w:val="clear" w:color="auto" w:fill="FFFFFF"/>
          <w:lang w:val="en-US" w:eastAsia="zh-CN" w:bidi="ar"/>
        </w:rPr>
        <w:t>、电子滚动屏幕</w:t>
      </w:r>
      <w:r>
        <w:rPr>
          <w:rFonts w:hint="default" w:ascii="Times New Roman" w:hAnsi="Times New Roman" w:eastAsia="方正仿宋_GBK" w:cs="Times New Roman"/>
          <w:i w:val="0"/>
          <w:caps w:val="0"/>
          <w:color w:val="auto"/>
          <w:spacing w:val="0"/>
          <w:kern w:val="0"/>
          <w:sz w:val="32"/>
          <w:szCs w:val="32"/>
          <w:highlight w:val="none"/>
          <w:shd w:val="clear" w:color="auto" w:fill="FFFFFF"/>
          <w:lang w:val="en-US" w:eastAsia="zh-CN" w:bidi="ar"/>
        </w:rPr>
        <w:t>等</w:t>
      </w:r>
      <w:r>
        <w:rPr>
          <w:rFonts w:hint="eastAsia" w:ascii="Times New Roman" w:hAnsi="Times New Roman" w:eastAsia="方正仿宋_GBK" w:cs="Times New Roman"/>
          <w:i w:val="0"/>
          <w:caps w:val="0"/>
          <w:color w:val="auto"/>
          <w:spacing w:val="0"/>
          <w:kern w:val="0"/>
          <w:sz w:val="32"/>
          <w:szCs w:val="32"/>
          <w:highlight w:val="none"/>
          <w:shd w:val="clear" w:color="auto" w:fill="FFFFFF"/>
          <w:lang w:val="en-US" w:eastAsia="zh-CN" w:bidi="ar"/>
        </w:rPr>
        <w:t>形式多渠道公开政府信息</w:t>
      </w:r>
      <w:r>
        <w:rPr>
          <w:rFonts w:hint="default" w:ascii="Times New Roman" w:hAnsi="Times New Roman" w:eastAsia="方正仿宋_GBK" w:cs="Times New Roman"/>
          <w:i w:val="0"/>
          <w:caps w:val="0"/>
          <w:color w:val="auto"/>
          <w:spacing w:val="0"/>
          <w:kern w:val="0"/>
          <w:sz w:val="32"/>
          <w:szCs w:val="32"/>
          <w:highlight w:val="none"/>
          <w:shd w:val="clear" w:color="auto" w:fill="FFFFFF"/>
          <w:lang w:val="en-US" w:eastAsia="zh-CN" w:bidi="ar"/>
        </w:rPr>
        <w:t>，</w:t>
      </w:r>
      <w:r>
        <w:rPr>
          <w:rFonts w:hint="eastAsia" w:ascii="Times New Roman" w:hAnsi="Times New Roman" w:eastAsia="方正仿宋_GBK" w:cs="Times New Roman"/>
          <w:i w:val="0"/>
          <w:caps w:val="0"/>
          <w:color w:val="auto"/>
          <w:spacing w:val="0"/>
          <w:kern w:val="0"/>
          <w:sz w:val="32"/>
          <w:szCs w:val="32"/>
          <w:highlight w:val="none"/>
          <w:shd w:val="clear" w:color="auto" w:fill="FFFFFF"/>
          <w:lang w:val="en-US" w:eastAsia="zh-CN" w:bidi="ar"/>
        </w:rPr>
        <w:t>全力推进政府信息公开平台建设，积极提升政府信息公开在线办理水平</w:t>
      </w:r>
      <w:r>
        <w:rPr>
          <w:rFonts w:hint="default" w:ascii="Times New Roman" w:hAnsi="Times New Roman" w:eastAsia="方正仿宋_GBK" w:cs="Times New Roman"/>
          <w:i w:val="0"/>
          <w:caps w:val="0"/>
          <w:color w:val="auto"/>
          <w:spacing w:val="0"/>
          <w:kern w:val="0"/>
          <w:sz w:val="32"/>
          <w:szCs w:val="32"/>
          <w:highlight w:val="none"/>
          <w:shd w:val="clear" w:color="auto" w:fill="FFFFFF"/>
          <w:lang w:val="en-US" w:eastAsia="zh-CN" w:bidi="ar"/>
        </w:rPr>
        <w:t>。</w:t>
      </w:r>
    </w:p>
    <w:p w14:paraId="450872EF">
      <w:pPr>
        <w:keepNext w:val="0"/>
        <w:keepLines w:val="0"/>
        <w:pageBreakBefore w:val="0"/>
        <w:widowControl w:val="0"/>
        <w:suppressLineNumbers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楷体_GBK" w:cs="方正楷体_GBK"/>
          <w:i w:val="0"/>
          <w:caps w:val="0"/>
          <w:color w:val="000000"/>
          <w:spacing w:val="0"/>
          <w:kern w:val="0"/>
          <w:sz w:val="32"/>
          <w:szCs w:val="32"/>
          <w:shd w:val="clear" w:color="auto" w:fill="FFFFFF"/>
          <w:lang w:val="en-US" w:eastAsia="zh-CN" w:bidi="ar"/>
        </w:rPr>
      </w:pPr>
      <w:r>
        <w:rPr>
          <w:rFonts w:hint="default" w:ascii="Times New Roman" w:hAnsi="Times New Roman" w:eastAsia="方正楷体_GBK" w:cs="方正楷体_GBK"/>
          <w:i w:val="0"/>
          <w:caps w:val="0"/>
          <w:color w:val="000000"/>
          <w:spacing w:val="0"/>
          <w:kern w:val="0"/>
          <w:sz w:val="32"/>
          <w:szCs w:val="32"/>
          <w:shd w:val="clear" w:color="auto" w:fill="FFFFFF"/>
          <w:lang w:val="en-US" w:eastAsia="zh-CN" w:bidi="ar"/>
        </w:rPr>
        <w:t>（五）监督保障</w:t>
      </w:r>
      <w:r>
        <w:rPr>
          <w:rFonts w:hint="eastAsia" w:ascii="Times New Roman" w:hAnsi="Times New Roman" w:eastAsia="方正楷体_GBK" w:cs="方正楷体_GBK"/>
          <w:i w:val="0"/>
          <w:caps w:val="0"/>
          <w:color w:val="000000"/>
          <w:spacing w:val="0"/>
          <w:kern w:val="0"/>
          <w:sz w:val="32"/>
          <w:szCs w:val="32"/>
          <w:shd w:val="clear" w:color="auto" w:fill="FFFFFF"/>
          <w:lang w:val="en-US" w:eastAsia="zh-CN" w:bidi="ar"/>
        </w:rPr>
        <w:t>情况</w:t>
      </w:r>
    </w:p>
    <w:p w14:paraId="7FC38C5E">
      <w:pPr>
        <w:keepNext w:val="0"/>
        <w:keepLines w:val="0"/>
        <w:pageBreakBefore w:val="0"/>
        <w:widowControl w:val="0"/>
        <w:suppressLineNumbers w:val="0"/>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color w:val="auto"/>
          <w:highlight w:val="none"/>
          <w:lang w:val="en-US" w:eastAsia="zh-CN"/>
        </w:rPr>
      </w:pPr>
      <w:r>
        <w:rPr>
          <w:rFonts w:hint="eastAsia" w:ascii="Times New Roman" w:hAnsi="Times New Roman" w:eastAsia="方正仿宋_GBK" w:cs="Times New Roman"/>
          <w:i w:val="0"/>
          <w:caps w:val="0"/>
          <w:color w:val="auto"/>
          <w:spacing w:val="0"/>
          <w:kern w:val="0"/>
          <w:sz w:val="32"/>
          <w:szCs w:val="32"/>
          <w:highlight w:val="none"/>
          <w:shd w:val="clear" w:color="auto" w:fill="FFFFFF"/>
          <w:lang w:val="en-US" w:eastAsia="zh-CN" w:bidi="ar"/>
        </w:rPr>
        <w:t>2024年，黄桷坪街道参与区级信息公开业务培训1次。建立健全政府信息公开机制，动态调整政府信息公开管理成员班子，落实主体责任，各科室专设1名工作人员</w:t>
      </w:r>
      <w:r>
        <w:rPr>
          <w:rFonts w:hint="default" w:ascii="Times New Roman" w:hAnsi="Times New Roman" w:eastAsia="方正仿宋_GBK" w:cs="Times New Roman"/>
          <w:i w:val="0"/>
          <w:caps w:val="0"/>
          <w:color w:val="auto"/>
          <w:spacing w:val="0"/>
          <w:kern w:val="0"/>
          <w:sz w:val="32"/>
          <w:szCs w:val="32"/>
          <w:highlight w:val="none"/>
          <w:shd w:val="clear" w:color="auto" w:fill="FFFFFF"/>
          <w:lang w:val="en-US" w:eastAsia="zh-CN" w:bidi="ar"/>
        </w:rPr>
        <w:t>负责政府信息公开</w:t>
      </w:r>
      <w:r>
        <w:rPr>
          <w:rFonts w:hint="eastAsia" w:ascii="Times New Roman" w:hAnsi="Times New Roman" w:eastAsia="方正仿宋_GBK" w:cs="Times New Roman"/>
          <w:i w:val="0"/>
          <w:caps w:val="0"/>
          <w:color w:val="auto"/>
          <w:spacing w:val="0"/>
          <w:kern w:val="0"/>
          <w:sz w:val="32"/>
          <w:szCs w:val="32"/>
          <w:highlight w:val="none"/>
          <w:shd w:val="clear" w:color="auto" w:fill="FFFFFF"/>
          <w:lang w:val="en-US" w:eastAsia="zh-CN" w:bidi="ar"/>
        </w:rPr>
        <w:t>工作</w:t>
      </w:r>
      <w:r>
        <w:rPr>
          <w:rFonts w:hint="default" w:ascii="Times New Roman" w:hAnsi="Times New Roman" w:eastAsia="方正仿宋_GBK" w:cs="Times New Roman"/>
          <w:i w:val="0"/>
          <w:caps w:val="0"/>
          <w:color w:val="auto"/>
          <w:spacing w:val="0"/>
          <w:kern w:val="0"/>
          <w:sz w:val="32"/>
          <w:szCs w:val="32"/>
          <w:highlight w:val="none"/>
          <w:shd w:val="clear" w:color="auto" w:fill="FFFFFF"/>
          <w:lang w:val="en-US" w:eastAsia="zh-CN" w:bidi="ar"/>
        </w:rPr>
        <w:t>。</w:t>
      </w:r>
      <w:r>
        <w:rPr>
          <w:rFonts w:hint="eastAsia" w:ascii="Times New Roman" w:hAnsi="Times New Roman" w:eastAsia="方正仿宋_GBK" w:cs="Times New Roman"/>
          <w:i w:val="0"/>
          <w:caps w:val="0"/>
          <w:color w:val="auto"/>
          <w:spacing w:val="0"/>
          <w:kern w:val="0"/>
          <w:sz w:val="32"/>
          <w:szCs w:val="32"/>
          <w:highlight w:val="none"/>
          <w:shd w:val="clear" w:color="auto" w:fill="FFFFFF"/>
          <w:lang w:val="en-US" w:eastAsia="zh-CN" w:bidi="ar"/>
        </w:rPr>
        <w:t>坚持以问题为导向，</w:t>
      </w:r>
      <w:r>
        <w:rPr>
          <w:rFonts w:hint="default" w:ascii="Times New Roman" w:hAnsi="Times New Roman" w:eastAsia="方正仿宋_GBK" w:cs="Times New Roman"/>
          <w:i w:val="0"/>
          <w:caps w:val="0"/>
          <w:color w:val="auto"/>
          <w:spacing w:val="0"/>
          <w:kern w:val="0"/>
          <w:sz w:val="32"/>
          <w:szCs w:val="32"/>
          <w:highlight w:val="none"/>
          <w:shd w:val="clear" w:color="auto" w:fill="FFFFFF"/>
          <w:lang w:val="en-US" w:eastAsia="zh-CN" w:bidi="ar"/>
        </w:rPr>
        <w:t>不定期召开政府信息公开专题工作会议</w:t>
      </w:r>
      <w:r>
        <w:rPr>
          <w:rFonts w:hint="eastAsia" w:ascii="Times New Roman" w:hAnsi="Times New Roman" w:eastAsia="方正仿宋_GBK" w:cs="Times New Roman"/>
          <w:i w:val="0"/>
          <w:caps w:val="0"/>
          <w:color w:val="auto"/>
          <w:spacing w:val="0"/>
          <w:kern w:val="0"/>
          <w:sz w:val="32"/>
          <w:szCs w:val="32"/>
          <w:highlight w:val="none"/>
          <w:shd w:val="clear" w:color="auto" w:fill="FFFFFF"/>
          <w:lang w:val="en-US" w:eastAsia="zh-CN" w:bidi="ar"/>
        </w:rPr>
        <w:t>，及时督促落实问题整改。</w:t>
      </w:r>
    </w:p>
    <w:p w14:paraId="0D9DF153">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lang w:val="en-US" w:eastAsia="zh-CN"/>
        </w:rPr>
      </w:pPr>
    </w:p>
    <w:p w14:paraId="6821D0C0">
      <w:pPr>
        <w:pStyle w:val="3"/>
        <w:rPr>
          <w:rFonts w:hint="default" w:ascii="Times New Roman" w:hAnsi="Times New Roman"/>
          <w:lang w:val="en-US" w:eastAsia="zh-CN"/>
        </w:rPr>
      </w:pPr>
    </w:p>
    <w:p w14:paraId="6CA81DE6">
      <w:pPr>
        <w:pStyle w:val="3"/>
        <w:bidi w:val="0"/>
        <w:rPr>
          <w:rFonts w:hint="default" w:ascii="Times New Roman" w:hAnsi="Times New Roman"/>
          <w:lang w:val="en-US" w:eastAsia="zh-CN"/>
        </w:rPr>
      </w:pPr>
    </w:p>
    <w:p w14:paraId="02E04EBA">
      <w:pPr>
        <w:rPr>
          <w:rFonts w:hint="default" w:ascii="Times New Roman" w:hAnsi="Times New Roman"/>
          <w:lang w:val="en-US" w:eastAsia="zh-CN"/>
        </w:rPr>
      </w:pPr>
    </w:p>
    <w:p w14:paraId="53AB3B15">
      <w:pPr>
        <w:pStyle w:val="3"/>
        <w:rPr>
          <w:rFonts w:hint="default" w:ascii="Times New Roman" w:hAnsi="Times New Roman"/>
          <w:lang w:val="en-US" w:eastAsia="zh-CN"/>
        </w:rPr>
      </w:pPr>
    </w:p>
    <w:p w14:paraId="4E3A497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方正黑体_GBK"/>
          <w:color w:val="000000"/>
          <w:sz w:val="32"/>
          <w:szCs w:val="32"/>
          <w:lang w:eastAsia="zh-CN"/>
        </w:rPr>
      </w:pPr>
      <w:r>
        <w:rPr>
          <w:rFonts w:hint="default" w:ascii="Times New Roman" w:hAnsi="Times New Roman" w:eastAsia="方正黑体_GBK" w:cs="方正黑体_GBK"/>
          <w:color w:val="000000"/>
          <w:sz w:val="32"/>
          <w:szCs w:val="32"/>
          <w:lang w:eastAsia="zh-CN"/>
        </w:rPr>
        <w:t>二、主动公开政府信息情况</w:t>
      </w:r>
    </w:p>
    <w:tbl>
      <w:tblPr>
        <w:tblStyle w:val="7"/>
        <w:tblW w:w="9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435"/>
        <w:gridCol w:w="2435"/>
        <w:gridCol w:w="2435"/>
        <w:gridCol w:w="2435"/>
      </w:tblGrid>
      <w:tr w14:paraId="39489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740" w:type="dxa"/>
            <w:gridSpan w:val="4"/>
            <w:shd w:val="clear" w:color="auto" w:fill="FFFFFF"/>
            <w:tcMar>
              <w:left w:w="57" w:type="dxa"/>
              <w:right w:w="57" w:type="dxa"/>
            </w:tcMar>
            <w:vAlign w:val="center"/>
          </w:tcPr>
          <w:p w14:paraId="00D61F8C">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kern w:val="0"/>
                <w:sz w:val="32"/>
                <w:szCs w:val="32"/>
              </w:rPr>
              <w:t>第二十条第（一）项</w:t>
            </w:r>
          </w:p>
        </w:tc>
      </w:tr>
      <w:tr w14:paraId="67F37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35" w:type="dxa"/>
            <w:shd w:val="clear" w:color="auto" w:fill="FFFFFF"/>
            <w:tcMar>
              <w:left w:w="57" w:type="dxa"/>
              <w:right w:w="57" w:type="dxa"/>
            </w:tcMar>
            <w:vAlign w:val="center"/>
          </w:tcPr>
          <w:p w14:paraId="1507B46E">
            <w:pPr>
              <w:keepNext w:val="0"/>
              <w:keepLines w:val="0"/>
              <w:pageBreakBefore w:val="0"/>
              <w:widowControl/>
              <w:kinsoku/>
              <w:wordWrap/>
              <w:overflowPunct/>
              <w:topLinePunct w:val="0"/>
              <w:autoSpaceDE/>
              <w:autoSpaceDN/>
              <w:bidi w:val="0"/>
              <w:adjustRightInd/>
              <w:snapToGrid w:val="0"/>
              <w:jc w:val="center"/>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kern w:val="0"/>
                <w:sz w:val="32"/>
                <w:szCs w:val="32"/>
              </w:rPr>
              <w:t>信息内容</w:t>
            </w:r>
          </w:p>
        </w:tc>
        <w:tc>
          <w:tcPr>
            <w:tcW w:w="2435" w:type="dxa"/>
            <w:tcMar>
              <w:left w:w="57" w:type="dxa"/>
              <w:right w:w="57" w:type="dxa"/>
            </w:tcMar>
            <w:vAlign w:val="center"/>
          </w:tcPr>
          <w:p w14:paraId="733D888B">
            <w:pPr>
              <w:keepNext w:val="0"/>
              <w:keepLines w:val="0"/>
              <w:pageBreakBefore w:val="0"/>
              <w:widowControl/>
              <w:kinsoku/>
              <w:wordWrap/>
              <w:overflowPunct/>
              <w:topLinePunct w:val="0"/>
              <w:autoSpaceDE/>
              <w:autoSpaceDN/>
              <w:bidi w:val="0"/>
              <w:adjustRightInd/>
              <w:snapToGrid w:val="0"/>
              <w:jc w:val="center"/>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kern w:val="0"/>
                <w:sz w:val="32"/>
                <w:szCs w:val="32"/>
              </w:rPr>
              <w:t>本年制发件数</w:t>
            </w:r>
          </w:p>
        </w:tc>
        <w:tc>
          <w:tcPr>
            <w:tcW w:w="2435" w:type="dxa"/>
            <w:tcMar>
              <w:left w:w="57" w:type="dxa"/>
              <w:right w:w="57" w:type="dxa"/>
            </w:tcMar>
            <w:vAlign w:val="center"/>
          </w:tcPr>
          <w:p w14:paraId="52B4BB62">
            <w:pPr>
              <w:keepNext w:val="0"/>
              <w:keepLines w:val="0"/>
              <w:pageBreakBefore w:val="0"/>
              <w:widowControl/>
              <w:kinsoku/>
              <w:wordWrap/>
              <w:overflowPunct/>
              <w:topLinePunct w:val="0"/>
              <w:autoSpaceDE/>
              <w:autoSpaceDN/>
              <w:bidi w:val="0"/>
              <w:adjustRightInd/>
              <w:snapToGrid w:val="0"/>
              <w:jc w:val="center"/>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kern w:val="0"/>
                <w:sz w:val="32"/>
                <w:szCs w:val="32"/>
              </w:rPr>
              <w:t>本年废止件数</w:t>
            </w:r>
          </w:p>
        </w:tc>
        <w:tc>
          <w:tcPr>
            <w:tcW w:w="2435" w:type="dxa"/>
            <w:tcMar>
              <w:left w:w="57" w:type="dxa"/>
              <w:right w:w="57" w:type="dxa"/>
            </w:tcMar>
            <w:vAlign w:val="center"/>
          </w:tcPr>
          <w:p w14:paraId="31F2885C">
            <w:pPr>
              <w:keepNext w:val="0"/>
              <w:keepLines w:val="0"/>
              <w:pageBreakBefore w:val="0"/>
              <w:widowControl/>
              <w:kinsoku/>
              <w:wordWrap/>
              <w:overflowPunct/>
              <w:topLinePunct w:val="0"/>
              <w:autoSpaceDE/>
              <w:autoSpaceDN/>
              <w:bidi w:val="0"/>
              <w:adjustRightInd/>
              <w:snapToGrid w:val="0"/>
              <w:jc w:val="center"/>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kern w:val="0"/>
                <w:sz w:val="32"/>
                <w:szCs w:val="32"/>
              </w:rPr>
              <w:t>现行有效件数</w:t>
            </w:r>
          </w:p>
        </w:tc>
      </w:tr>
      <w:tr w14:paraId="4984B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35" w:type="dxa"/>
            <w:shd w:val="clear" w:color="auto" w:fill="FFFFFF"/>
            <w:tcMar>
              <w:left w:w="57" w:type="dxa"/>
              <w:right w:w="57" w:type="dxa"/>
            </w:tcMar>
            <w:vAlign w:val="center"/>
          </w:tcPr>
          <w:p w14:paraId="5A0D51FC">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kern w:val="0"/>
                <w:sz w:val="32"/>
                <w:szCs w:val="32"/>
              </w:rPr>
              <w:t>规章</w:t>
            </w:r>
          </w:p>
        </w:tc>
        <w:tc>
          <w:tcPr>
            <w:tcW w:w="2435" w:type="dxa"/>
            <w:tcMar>
              <w:left w:w="57" w:type="dxa"/>
              <w:right w:w="57" w:type="dxa"/>
            </w:tcMar>
            <w:vAlign w:val="center"/>
          </w:tcPr>
          <w:p w14:paraId="239FD852">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kern w:val="0"/>
                <w:sz w:val="32"/>
                <w:szCs w:val="32"/>
                <w:lang w:val="en-US" w:eastAsia="zh-CN"/>
              </w:rPr>
              <w:t>0</w:t>
            </w:r>
          </w:p>
        </w:tc>
        <w:tc>
          <w:tcPr>
            <w:tcW w:w="2435" w:type="dxa"/>
            <w:tcMar>
              <w:left w:w="57" w:type="dxa"/>
              <w:right w:w="57" w:type="dxa"/>
            </w:tcMar>
            <w:vAlign w:val="center"/>
          </w:tcPr>
          <w:p w14:paraId="7A20FC91">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kern w:val="0"/>
                <w:sz w:val="32"/>
                <w:szCs w:val="32"/>
                <w:lang w:val="en-US" w:eastAsia="zh-CN"/>
              </w:rPr>
              <w:t>0</w:t>
            </w:r>
          </w:p>
        </w:tc>
        <w:tc>
          <w:tcPr>
            <w:tcW w:w="2435" w:type="dxa"/>
            <w:tcMar>
              <w:left w:w="57" w:type="dxa"/>
              <w:right w:w="57" w:type="dxa"/>
            </w:tcMar>
            <w:vAlign w:val="center"/>
          </w:tcPr>
          <w:p w14:paraId="29F94200">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kern w:val="0"/>
                <w:sz w:val="32"/>
                <w:szCs w:val="32"/>
                <w:lang w:val="en-US" w:eastAsia="zh-CN"/>
              </w:rPr>
              <w:t>0</w:t>
            </w:r>
          </w:p>
        </w:tc>
      </w:tr>
      <w:tr w14:paraId="5F5A5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35" w:type="dxa"/>
            <w:shd w:val="clear" w:color="auto" w:fill="FFFFFF"/>
            <w:tcMar>
              <w:left w:w="57" w:type="dxa"/>
              <w:right w:w="57" w:type="dxa"/>
            </w:tcMar>
            <w:vAlign w:val="center"/>
          </w:tcPr>
          <w:p w14:paraId="0468CA9F">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kern w:val="0"/>
                <w:sz w:val="32"/>
                <w:szCs w:val="32"/>
              </w:rPr>
              <w:t>行政规范性文件</w:t>
            </w:r>
          </w:p>
        </w:tc>
        <w:tc>
          <w:tcPr>
            <w:tcW w:w="2435" w:type="dxa"/>
            <w:tcMar>
              <w:left w:w="57" w:type="dxa"/>
              <w:right w:w="57" w:type="dxa"/>
            </w:tcMar>
            <w:vAlign w:val="center"/>
          </w:tcPr>
          <w:p w14:paraId="5EFAEF31">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kern w:val="0"/>
                <w:sz w:val="32"/>
                <w:szCs w:val="32"/>
                <w:lang w:val="en-US" w:eastAsia="zh-CN"/>
              </w:rPr>
              <w:t>0</w:t>
            </w:r>
          </w:p>
        </w:tc>
        <w:tc>
          <w:tcPr>
            <w:tcW w:w="2435" w:type="dxa"/>
            <w:tcMar>
              <w:left w:w="57" w:type="dxa"/>
              <w:right w:w="57" w:type="dxa"/>
            </w:tcMar>
            <w:vAlign w:val="center"/>
          </w:tcPr>
          <w:p w14:paraId="78CAB2E8">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kern w:val="0"/>
                <w:sz w:val="32"/>
                <w:szCs w:val="32"/>
                <w:lang w:val="en-US" w:eastAsia="zh-CN"/>
              </w:rPr>
              <w:t>0</w:t>
            </w:r>
          </w:p>
        </w:tc>
        <w:tc>
          <w:tcPr>
            <w:tcW w:w="2435" w:type="dxa"/>
            <w:tcMar>
              <w:left w:w="57" w:type="dxa"/>
              <w:right w:w="57" w:type="dxa"/>
            </w:tcMar>
            <w:vAlign w:val="center"/>
          </w:tcPr>
          <w:p w14:paraId="7D37A173">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32"/>
                <w:szCs w:val="32"/>
                <w:lang w:eastAsia="zh-CN"/>
              </w:rPr>
            </w:pPr>
            <w:r>
              <w:rPr>
                <w:rFonts w:hint="eastAsia" w:ascii="Times New Roman" w:hAnsi="Times New Roman" w:eastAsia="方正仿宋_GBK" w:cs="Times New Roman"/>
                <w:color w:val="000000"/>
                <w:kern w:val="0"/>
                <w:sz w:val="32"/>
                <w:szCs w:val="32"/>
                <w:lang w:val="en-US" w:eastAsia="zh-CN"/>
              </w:rPr>
              <w:t>1</w:t>
            </w:r>
          </w:p>
        </w:tc>
      </w:tr>
      <w:tr w14:paraId="5B128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740" w:type="dxa"/>
            <w:gridSpan w:val="4"/>
            <w:shd w:val="clear" w:color="auto" w:fill="FFFFFF"/>
            <w:tcMar>
              <w:left w:w="57" w:type="dxa"/>
              <w:right w:w="57" w:type="dxa"/>
            </w:tcMar>
            <w:vAlign w:val="center"/>
          </w:tcPr>
          <w:p w14:paraId="7F1B0B6D">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kern w:val="0"/>
                <w:sz w:val="32"/>
                <w:szCs w:val="32"/>
              </w:rPr>
              <w:t>第二十条第（五）项</w:t>
            </w:r>
          </w:p>
        </w:tc>
      </w:tr>
      <w:tr w14:paraId="15F34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35" w:type="dxa"/>
            <w:shd w:val="clear" w:color="auto" w:fill="FFFFFF"/>
            <w:tcMar>
              <w:left w:w="57" w:type="dxa"/>
              <w:right w:w="57" w:type="dxa"/>
            </w:tcMar>
            <w:vAlign w:val="center"/>
          </w:tcPr>
          <w:p w14:paraId="040C937E">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kern w:val="0"/>
                <w:sz w:val="32"/>
                <w:szCs w:val="32"/>
              </w:rPr>
              <w:t>信息内容</w:t>
            </w:r>
          </w:p>
        </w:tc>
        <w:tc>
          <w:tcPr>
            <w:tcW w:w="7305" w:type="dxa"/>
            <w:gridSpan w:val="3"/>
            <w:shd w:val="clear" w:color="auto" w:fill="FFFFFF"/>
            <w:tcMar>
              <w:left w:w="57" w:type="dxa"/>
              <w:right w:w="57" w:type="dxa"/>
            </w:tcMar>
            <w:vAlign w:val="center"/>
          </w:tcPr>
          <w:p w14:paraId="69DFF7B3">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kern w:val="0"/>
                <w:sz w:val="32"/>
                <w:szCs w:val="32"/>
              </w:rPr>
              <w:t>本年处理决定数量</w:t>
            </w:r>
          </w:p>
        </w:tc>
      </w:tr>
      <w:tr w14:paraId="0FA44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35" w:type="dxa"/>
            <w:shd w:val="clear" w:color="auto" w:fill="FFFFFF"/>
            <w:tcMar>
              <w:left w:w="57" w:type="dxa"/>
              <w:right w:w="57" w:type="dxa"/>
            </w:tcMar>
            <w:vAlign w:val="center"/>
          </w:tcPr>
          <w:p w14:paraId="53C078D2">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kern w:val="0"/>
                <w:sz w:val="32"/>
                <w:szCs w:val="32"/>
              </w:rPr>
              <w:t>行政许可</w:t>
            </w:r>
          </w:p>
        </w:tc>
        <w:tc>
          <w:tcPr>
            <w:tcW w:w="7305" w:type="dxa"/>
            <w:gridSpan w:val="3"/>
            <w:shd w:val="clear" w:color="auto" w:fill="FFFFFF"/>
            <w:tcMar>
              <w:left w:w="57" w:type="dxa"/>
              <w:right w:w="57" w:type="dxa"/>
            </w:tcMar>
            <w:vAlign w:val="center"/>
          </w:tcPr>
          <w:p w14:paraId="41BAC630">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kern w:val="0"/>
                <w:sz w:val="32"/>
                <w:szCs w:val="32"/>
                <w:lang w:val="en-US" w:eastAsia="zh-CN"/>
              </w:rPr>
              <w:t>0</w:t>
            </w:r>
          </w:p>
        </w:tc>
      </w:tr>
      <w:tr w14:paraId="796B2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740" w:type="dxa"/>
            <w:gridSpan w:val="4"/>
            <w:shd w:val="clear" w:color="auto" w:fill="FFFFFF"/>
            <w:tcMar>
              <w:left w:w="57" w:type="dxa"/>
              <w:right w:w="57" w:type="dxa"/>
            </w:tcMar>
            <w:vAlign w:val="center"/>
          </w:tcPr>
          <w:p w14:paraId="0EFE3A25">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kern w:val="0"/>
                <w:sz w:val="32"/>
                <w:szCs w:val="32"/>
              </w:rPr>
              <w:t>第二十条第（六）项</w:t>
            </w:r>
          </w:p>
        </w:tc>
      </w:tr>
      <w:tr w14:paraId="365B8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35" w:type="dxa"/>
            <w:shd w:val="clear" w:color="auto" w:fill="FFFFFF"/>
            <w:tcMar>
              <w:left w:w="57" w:type="dxa"/>
              <w:right w:w="57" w:type="dxa"/>
            </w:tcMar>
            <w:vAlign w:val="center"/>
          </w:tcPr>
          <w:p w14:paraId="58106DCE">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kern w:val="0"/>
                <w:sz w:val="32"/>
                <w:szCs w:val="32"/>
              </w:rPr>
              <w:t>信息内容</w:t>
            </w:r>
          </w:p>
        </w:tc>
        <w:tc>
          <w:tcPr>
            <w:tcW w:w="7305" w:type="dxa"/>
            <w:gridSpan w:val="3"/>
            <w:shd w:val="clear" w:color="auto" w:fill="FFFFFF"/>
            <w:tcMar>
              <w:left w:w="57" w:type="dxa"/>
              <w:right w:w="57" w:type="dxa"/>
            </w:tcMar>
            <w:vAlign w:val="center"/>
          </w:tcPr>
          <w:p w14:paraId="36374348">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kern w:val="0"/>
                <w:sz w:val="32"/>
                <w:szCs w:val="32"/>
              </w:rPr>
              <w:t>本年处理决定数量</w:t>
            </w:r>
          </w:p>
        </w:tc>
      </w:tr>
      <w:tr w14:paraId="1875F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35" w:type="dxa"/>
            <w:shd w:val="clear" w:color="auto" w:fill="FFFFFF"/>
            <w:tcMar>
              <w:left w:w="57" w:type="dxa"/>
              <w:right w:w="57" w:type="dxa"/>
            </w:tcMar>
            <w:vAlign w:val="center"/>
          </w:tcPr>
          <w:p w14:paraId="6F398F3E">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kern w:val="0"/>
                <w:sz w:val="32"/>
                <w:szCs w:val="32"/>
              </w:rPr>
              <w:t>行政处罚</w:t>
            </w:r>
          </w:p>
        </w:tc>
        <w:tc>
          <w:tcPr>
            <w:tcW w:w="7305" w:type="dxa"/>
            <w:gridSpan w:val="3"/>
            <w:shd w:val="clear" w:color="auto" w:fill="FFFFFF"/>
            <w:tcMar>
              <w:left w:w="57" w:type="dxa"/>
              <w:right w:w="57" w:type="dxa"/>
            </w:tcMar>
            <w:vAlign w:val="center"/>
          </w:tcPr>
          <w:p w14:paraId="7684BB36">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kern w:val="0"/>
                <w:sz w:val="32"/>
                <w:szCs w:val="32"/>
                <w:lang w:val="en-US" w:eastAsia="zh-CN"/>
              </w:rPr>
              <w:t>0</w:t>
            </w:r>
          </w:p>
        </w:tc>
      </w:tr>
      <w:tr w14:paraId="2973D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35" w:type="dxa"/>
            <w:shd w:val="clear" w:color="auto" w:fill="FFFFFF"/>
            <w:tcMar>
              <w:left w:w="57" w:type="dxa"/>
              <w:right w:w="57" w:type="dxa"/>
            </w:tcMar>
            <w:vAlign w:val="center"/>
          </w:tcPr>
          <w:p w14:paraId="11E6D4AB">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kern w:val="0"/>
                <w:sz w:val="32"/>
                <w:szCs w:val="32"/>
              </w:rPr>
              <w:t>行政强制</w:t>
            </w:r>
          </w:p>
        </w:tc>
        <w:tc>
          <w:tcPr>
            <w:tcW w:w="7305" w:type="dxa"/>
            <w:gridSpan w:val="3"/>
            <w:shd w:val="clear" w:color="auto" w:fill="FFFFFF"/>
            <w:tcMar>
              <w:left w:w="57" w:type="dxa"/>
              <w:right w:w="57" w:type="dxa"/>
            </w:tcMar>
            <w:vAlign w:val="center"/>
          </w:tcPr>
          <w:p w14:paraId="12560D02">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kern w:val="0"/>
                <w:sz w:val="32"/>
                <w:szCs w:val="32"/>
                <w:lang w:val="en-US" w:eastAsia="zh-CN"/>
              </w:rPr>
              <w:t>0</w:t>
            </w:r>
          </w:p>
        </w:tc>
      </w:tr>
      <w:tr w14:paraId="29608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9740" w:type="dxa"/>
            <w:gridSpan w:val="4"/>
            <w:shd w:val="clear" w:color="auto" w:fill="FFFFFF"/>
            <w:tcMar>
              <w:left w:w="57" w:type="dxa"/>
              <w:right w:w="57" w:type="dxa"/>
            </w:tcMar>
            <w:vAlign w:val="center"/>
          </w:tcPr>
          <w:p w14:paraId="1666D13D">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kern w:val="0"/>
                <w:sz w:val="32"/>
                <w:szCs w:val="32"/>
              </w:rPr>
              <w:t>第二十条第（八）项</w:t>
            </w:r>
          </w:p>
        </w:tc>
      </w:tr>
      <w:tr w14:paraId="4F044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35" w:type="dxa"/>
            <w:shd w:val="clear" w:color="auto" w:fill="FFFFFF"/>
            <w:tcMar>
              <w:left w:w="57" w:type="dxa"/>
              <w:right w:w="57" w:type="dxa"/>
            </w:tcMar>
            <w:vAlign w:val="center"/>
          </w:tcPr>
          <w:p w14:paraId="1D389A74">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kern w:val="0"/>
                <w:sz w:val="32"/>
                <w:szCs w:val="32"/>
              </w:rPr>
              <w:t>信息内容</w:t>
            </w:r>
          </w:p>
        </w:tc>
        <w:tc>
          <w:tcPr>
            <w:tcW w:w="7305" w:type="dxa"/>
            <w:gridSpan w:val="3"/>
            <w:shd w:val="clear" w:color="auto" w:fill="FFFFFF"/>
            <w:tcMar>
              <w:left w:w="57" w:type="dxa"/>
              <w:right w:w="57" w:type="dxa"/>
            </w:tcMar>
            <w:vAlign w:val="center"/>
          </w:tcPr>
          <w:p w14:paraId="69D193C9">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kern w:val="0"/>
                <w:sz w:val="32"/>
                <w:szCs w:val="32"/>
              </w:rPr>
              <w:t>本年收费金额（单位：万元）</w:t>
            </w:r>
          </w:p>
        </w:tc>
      </w:tr>
      <w:tr w14:paraId="04348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435" w:type="dxa"/>
            <w:shd w:val="clear" w:color="auto" w:fill="FFFFFF"/>
            <w:tcMar>
              <w:left w:w="57" w:type="dxa"/>
              <w:right w:w="57" w:type="dxa"/>
            </w:tcMar>
            <w:vAlign w:val="center"/>
          </w:tcPr>
          <w:p w14:paraId="59D7D2C3">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kern w:val="0"/>
                <w:sz w:val="32"/>
                <w:szCs w:val="32"/>
              </w:rPr>
              <w:t>行政事业性收费</w:t>
            </w:r>
          </w:p>
        </w:tc>
        <w:tc>
          <w:tcPr>
            <w:tcW w:w="7305" w:type="dxa"/>
            <w:gridSpan w:val="3"/>
            <w:shd w:val="clear" w:color="auto" w:fill="FFFFFF"/>
            <w:tcMar>
              <w:left w:w="57" w:type="dxa"/>
              <w:right w:w="57" w:type="dxa"/>
            </w:tcMar>
            <w:vAlign w:val="center"/>
          </w:tcPr>
          <w:p w14:paraId="72F85AE6">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0</w:t>
            </w:r>
          </w:p>
        </w:tc>
      </w:tr>
    </w:tbl>
    <w:p w14:paraId="3F5D540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黑体_GBK" w:cs="方正黑体_GBK"/>
          <w:color w:val="000000"/>
          <w:sz w:val="32"/>
          <w:szCs w:val="32"/>
          <w:lang w:eastAsia="zh-CN"/>
        </w:rPr>
        <w:sectPr>
          <w:footerReference r:id="rId3" w:type="default"/>
          <w:pgSz w:w="11906" w:h="16838"/>
          <w:pgMar w:top="1984" w:right="1446" w:bottom="1644" w:left="1446" w:header="851" w:footer="1417" w:gutter="0"/>
          <w:pgNumType w:fmt="decimal"/>
          <w:cols w:space="720" w:num="1"/>
          <w:docGrid w:type="lines" w:linePitch="312" w:charSpace="0"/>
        </w:sectPr>
      </w:pPr>
    </w:p>
    <w:p w14:paraId="79F268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黑体_GBK" w:cs="方正黑体_GBK"/>
          <w:color w:val="000000"/>
          <w:sz w:val="32"/>
          <w:szCs w:val="32"/>
          <w:lang w:eastAsia="zh-CN"/>
        </w:rPr>
      </w:pPr>
      <w:r>
        <w:rPr>
          <w:rFonts w:hint="eastAsia" w:ascii="Times New Roman" w:hAnsi="Times New Roman" w:eastAsia="方正黑体_GBK" w:cs="方正黑体_GBK"/>
          <w:color w:val="000000"/>
          <w:sz w:val="32"/>
          <w:szCs w:val="32"/>
          <w:lang w:eastAsia="zh-CN"/>
        </w:rPr>
        <w:t>三、收到和处理政府信息公开申请情况</w:t>
      </w:r>
    </w:p>
    <w:tbl>
      <w:tblPr>
        <w:tblStyle w:val="7"/>
        <w:tblW w:w="147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30"/>
        <w:gridCol w:w="1395"/>
        <w:gridCol w:w="5430"/>
        <w:gridCol w:w="930"/>
        <w:gridCol w:w="765"/>
        <w:gridCol w:w="795"/>
        <w:gridCol w:w="1185"/>
        <w:gridCol w:w="1080"/>
        <w:gridCol w:w="870"/>
        <w:gridCol w:w="810"/>
      </w:tblGrid>
      <w:tr w14:paraId="5E63B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jc w:val="center"/>
        </w:trPr>
        <w:tc>
          <w:tcPr>
            <w:tcW w:w="8355" w:type="dxa"/>
            <w:gridSpan w:val="3"/>
            <w:vMerge w:val="restart"/>
            <w:tcMar>
              <w:left w:w="108" w:type="dxa"/>
              <w:right w:w="108" w:type="dxa"/>
            </w:tcMar>
            <w:vAlign w:val="center"/>
          </w:tcPr>
          <w:p w14:paraId="3C211B6B">
            <w:pPr>
              <w:keepNext w:val="0"/>
              <w:keepLines w:val="0"/>
              <w:pageBreakBefore w:val="0"/>
              <w:widowControl/>
              <w:kinsoku/>
              <w:wordWrap/>
              <w:overflowPunct/>
              <w:topLinePunct w:val="0"/>
              <w:autoSpaceDE/>
              <w:autoSpaceDN/>
              <w:bidi w:val="0"/>
              <w:adjustRightInd/>
              <w:snapToGrid w:val="0"/>
              <w:jc w:val="center"/>
              <w:textAlignment w:val="auto"/>
              <w:rPr>
                <w:rFonts w:hint="eastAsia" w:ascii="Times New Roman" w:hAnsi="Times New Roman" w:eastAsia="方正黑体_GBK" w:cs="方正黑体_GBK"/>
                <w:color w:val="000000"/>
                <w:sz w:val="28"/>
                <w:szCs w:val="28"/>
              </w:rPr>
            </w:pPr>
            <w:r>
              <w:rPr>
                <w:rFonts w:hint="eastAsia" w:ascii="Times New Roman" w:hAnsi="Times New Roman" w:eastAsia="方正黑体_GBK" w:cs="方正黑体_GBK"/>
                <w:color w:val="000000"/>
                <w:kern w:val="0"/>
                <w:sz w:val="28"/>
                <w:szCs w:val="28"/>
              </w:rPr>
              <w:t>（本列数据的勾稽关系为：第一项加第二项之和，等于第三项加第四项之和）</w:t>
            </w:r>
          </w:p>
        </w:tc>
        <w:tc>
          <w:tcPr>
            <w:tcW w:w="6435" w:type="dxa"/>
            <w:gridSpan w:val="7"/>
            <w:tcMar>
              <w:left w:w="57" w:type="dxa"/>
              <w:right w:w="57" w:type="dxa"/>
            </w:tcMar>
            <w:vAlign w:val="center"/>
          </w:tcPr>
          <w:p w14:paraId="2C3FC483">
            <w:pPr>
              <w:keepNext w:val="0"/>
              <w:keepLines w:val="0"/>
              <w:pageBreakBefore w:val="0"/>
              <w:widowControl/>
              <w:kinsoku/>
              <w:wordWrap/>
              <w:overflowPunct/>
              <w:topLinePunct w:val="0"/>
              <w:autoSpaceDE/>
              <w:autoSpaceDN/>
              <w:bidi w:val="0"/>
              <w:adjustRightInd/>
              <w:snapToGrid w:val="0"/>
              <w:jc w:val="center"/>
              <w:textAlignment w:val="auto"/>
              <w:rPr>
                <w:rFonts w:hint="eastAsia" w:ascii="Times New Roman" w:hAnsi="Times New Roman" w:eastAsia="方正黑体_GBK" w:cs="方正黑体_GBK"/>
                <w:color w:val="000000"/>
                <w:sz w:val="28"/>
                <w:szCs w:val="28"/>
              </w:rPr>
            </w:pPr>
            <w:r>
              <w:rPr>
                <w:rFonts w:hint="eastAsia" w:ascii="Times New Roman" w:hAnsi="Times New Roman" w:eastAsia="方正黑体_GBK" w:cs="方正黑体_GBK"/>
                <w:color w:val="000000"/>
                <w:kern w:val="0"/>
                <w:sz w:val="28"/>
                <w:szCs w:val="28"/>
              </w:rPr>
              <w:t>申请人情况</w:t>
            </w:r>
          </w:p>
        </w:tc>
      </w:tr>
      <w:tr w14:paraId="0EC3E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7" w:hRule="atLeast"/>
          <w:jc w:val="center"/>
        </w:trPr>
        <w:tc>
          <w:tcPr>
            <w:tcW w:w="8355" w:type="dxa"/>
            <w:gridSpan w:val="3"/>
            <w:vMerge w:val="continue"/>
            <w:tcMar>
              <w:left w:w="108" w:type="dxa"/>
              <w:right w:w="108" w:type="dxa"/>
            </w:tcMar>
            <w:vAlign w:val="center"/>
          </w:tcPr>
          <w:p w14:paraId="2BD8DAEF">
            <w:pPr>
              <w:keepNext w:val="0"/>
              <w:keepLines w:val="0"/>
              <w:pageBreakBefore w:val="0"/>
              <w:kinsoku/>
              <w:wordWrap/>
              <w:overflowPunct/>
              <w:topLinePunct w:val="0"/>
              <w:autoSpaceDE/>
              <w:autoSpaceDN/>
              <w:bidi w:val="0"/>
              <w:adjustRightInd/>
              <w:snapToGrid w:val="0"/>
              <w:jc w:val="center"/>
              <w:textAlignment w:val="auto"/>
              <w:rPr>
                <w:rFonts w:hint="eastAsia" w:ascii="Times New Roman" w:hAnsi="Times New Roman" w:eastAsia="方正黑体_GBK" w:cs="方正黑体_GBK"/>
                <w:color w:val="000000"/>
                <w:sz w:val="28"/>
                <w:szCs w:val="28"/>
              </w:rPr>
            </w:pPr>
          </w:p>
        </w:tc>
        <w:tc>
          <w:tcPr>
            <w:tcW w:w="930" w:type="dxa"/>
            <w:vMerge w:val="restart"/>
            <w:tcMar>
              <w:left w:w="57" w:type="dxa"/>
              <w:right w:w="57" w:type="dxa"/>
            </w:tcMar>
            <w:vAlign w:val="center"/>
          </w:tcPr>
          <w:p w14:paraId="0C069A09">
            <w:pPr>
              <w:keepNext w:val="0"/>
              <w:keepLines w:val="0"/>
              <w:pageBreakBefore w:val="0"/>
              <w:widowControl/>
              <w:kinsoku/>
              <w:wordWrap/>
              <w:overflowPunct/>
              <w:topLinePunct w:val="0"/>
              <w:autoSpaceDE/>
              <w:autoSpaceDN/>
              <w:bidi w:val="0"/>
              <w:adjustRightInd/>
              <w:snapToGrid w:val="0"/>
              <w:jc w:val="center"/>
              <w:textAlignment w:val="auto"/>
              <w:rPr>
                <w:rFonts w:hint="eastAsia" w:ascii="Times New Roman" w:hAnsi="Times New Roman" w:eastAsia="方正黑体_GBK" w:cs="方正黑体_GBK"/>
                <w:color w:val="000000"/>
                <w:sz w:val="28"/>
                <w:szCs w:val="28"/>
              </w:rPr>
            </w:pPr>
            <w:r>
              <w:rPr>
                <w:rFonts w:hint="eastAsia" w:ascii="Times New Roman" w:hAnsi="Times New Roman" w:eastAsia="方正黑体_GBK" w:cs="方正黑体_GBK"/>
                <w:color w:val="000000"/>
                <w:kern w:val="0"/>
                <w:sz w:val="28"/>
                <w:szCs w:val="28"/>
              </w:rPr>
              <w:t>自然人</w:t>
            </w:r>
          </w:p>
        </w:tc>
        <w:tc>
          <w:tcPr>
            <w:tcW w:w="4695" w:type="dxa"/>
            <w:gridSpan w:val="5"/>
            <w:tcMar>
              <w:left w:w="57" w:type="dxa"/>
              <w:right w:w="57" w:type="dxa"/>
            </w:tcMar>
            <w:vAlign w:val="center"/>
          </w:tcPr>
          <w:p w14:paraId="31CED2EC">
            <w:pPr>
              <w:keepNext w:val="0"/>
              <w:keepLines w:val="0"/>
              <w:pageBreakBefore w:val="0"/>
              <w:widowControl/>
              <w:kinsoku/>
              <w:wordWrap/>
              <w:overflowPunct/>
              <w:topLinePunct w:val="0"/>
              <w:autoSpaceDE/>
              <w:autoSpaceDN/>
              <w:bidi w:val="0"/>
              <w:adjustRightInd/>
              <w:snapToGrid w:val="0"/>
              <w:jc w:val="center"/>
              <w:textAlignment w:val="auto"/>
              <w:rPr>
                <w:rFonts w:hint="eastAsia" w:ascii="Times New Roman" w:hAnsi="Times New Roman" w:eastAsia="方正黑体_GBK" w:cs="方正黑体_GBK"/>
                <w:color w:val="000000"/>
                <w:sz w:val="28"/>
                <w:szCs w:val="28"/>
              </w:rPr>
            </w:pPr>
            <w:r>
              <w:rPr>
                <w:rFonts w:hint="eastAsia" w:ascii="Times New Roman" w:hAnsi="Times New Roman" w:eastAsia="方正黑体_GBK" w:cs="方正黑体_GBK"/>
                <w:color w:val="000000"/>
                <w:kern w:val="0"/>
                <w:sz w:val="28"/>
                <w:szCs w:val="28"/>
              </w:rPr>
              <w:t>法人或其他组织</w:t>
            </w:r>
          </w:p>
        </w:tc>
        <w:tc>
          <w:tcPr>
            <w:tcW w:w="810" w:type="dxa"/>
            <w:vMerge w:val="restart"/>
            <w:tcMar>
              <w:left w:w="57" w:type="dxa"/>
              <w:right w:w="57" w:type="dxa"/>
            </w:tcMar>
            <w:vAlign w:val="center"/>
          </w:tcPr>
          <w:p w14:paraId="057572CE">
            <w:pPr>
              <w:keepNext w:val="0"/>
              <w:keepLines w:val="0"/>
              <w:pageBreakBefore w:val="0"/>
              <w:widowControl/>
              <w:kinsoku/>
              <w:wordWrap/>
              <w:overflowPunct/>
              <w:topLinePunct w:val="0"/>
              <w:autoSpaceDE/>
              <w:autoSpaceDN/>
              <w:bidi w:val="0"/>
              <w:adjustRightInd/>
              <w:snapToGrid w:val="0"/>
              <w:jc w:val="center"/>
              <w:textAlignment w:val="auto"/>
              <w:rPr>
                <w:rFonts w:hint="eastAsia" w:ascii="Times New Roman" w:hAnsi="Times New Roman" w:eastAsia="方正黑体_GBK" w:cs="方正黑体_GBK"/>
                <w:color w:val="000000"/>
                <w:sz w:val="28"/>
                <w:szCs w:val="28"/>
              </w:rPr>
            </w:pPr>
            <w:r>
              <w:rPr>
                <w:rFonts w:hint="eastAsia" w:ascii="Times New Roman" w:hAnsi="Times New Roman" w:eastAsia="方正黑体_GBK" w:cs="方正黑体_GBK"/>
                <w:color w:val="000000"/>
                <w:kern w:val="0"/>
                <w:sz w:val="28"/>
                <w:szCs w:val="28"/>
              </w:rPr>
              <w:t>总计</w:t>
            </w:r>
          </w:p>
        </w:tc>
      </w:tr>
      <w:tr w14:paraId="5AD40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5" w:hRule="atLeast"/>
          <w:jc w:val="center"/>
        </w:trPr>
        <w:tc>
          <w:tcPr>
            <w:tcW w:w="8355" w:type="dxa"/>
            <w:gridSpan w:val="3"/>
            <w:vMerge w:val="continue"/>
            <w:tcMar>
              <w:left w:w="108" w:type="dxa"/>
              <w:right w:w="108" w:type="dxa"/>
            </w:tcMar>
            <w:vAlign w:val="center"/>
          </w:tcPr>
          <w:p w14:paraId="3B55D1BF">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930" w:type="dxa"/>
            <w:vMerge w:val="continue"/>
            <w:tcMar>
              <w:left w:w="57" w:type="dxa"/>
              <w:right w:w="57" w:type="dxa"/>
            </w:tcMar>
            <w:vAlign w:val="center"/>
          </w:tcPr>
          <w:p w14:paraId="68EBF1CE">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765" w:type="dxa"/>
            <w:tcMar>
              <w:left w:w="57" w:type="dxa"/>
              <w:right w:w="57" w:type="dxa"/>
            </w:tcMar>
            <w:vAlign w:val="center"/>
          </w:tcPr>
          <w:p w14:paraId="07407300">
            <w:pPr>
              <w:keepNext w:val="0"/>
              <w:keepLines w:val="0"/>
              <w:pageBreakBefore w:val="0"/>
              <w:widowControl/>
              <w:kinsoku/>
              <w:wordWrap/>
              <w:overflowPunct/>
              <w:topLinePunct w:val="0"/>
              <w:autoSpaceDE/>
              <w:autoSpaceDN/>
              <w:bidi w:val="0"/>
              <w:adjustRightInd/>
              <w:snapToGrid w:val="0"/>
              <w:jc w:val="center"/>
              <w:textAlignment w:val="auto"/>
              <w:rPr>
                <w:rFonts w:hint="eastAsia" w:ascii="Times New Roman" w:hAnsi="Times New Roman" w:eastAsia="方正黑体_GBK" w:cs="方正黑体_GBK"/>
                <w:color w:val="000000"/>
                <w:sz w:val="28"/>
                <w:szCs w:val="28"/>
              </w:rPr>
            </w:pPr>
            <w:r>
              <w:rPr>
                <w:rFonts w:hint="eastAsia" w:ascii="Times New Roman" w:hAnsi="Times New Roman" w:eastAsia="方正黑体_GBK" w:cs="方正黑体_GBK"/>
                <w:color w:val="000000"/>
                <w:kern w:val="0"/>
                <w:sz w:val="28"/>
                <w:szCs w:val="28"/>
              </w:rPr>
              <w:t>商业</w:t>
            </w:r>
          </w:p>
          <w:p w14:paraId="11A85770">
            <w:pPr>
              <w:keepNext w:val="0"/>
              <w:keepLines w:val="0"/>
              <w:pageBreakBefore w:val="0"/>
              <w:widowControl/>
              <w:kinsoku/>
              <w:wordWrap/>
              <w:overflowPunct/>
              <w:topLinePunct w:val="0"/>
              <w:autoSpaceDE/>
              <w:autoSpaceDN/>
              <w:bidi w:val="0"/>
              <w:adjustRightInd/>
              <w:snapToGrid w:val="0"/>
              <w:jc w:val="center"/>
              <w:textAlignment w:val="auto"/>
              <w:rPr>
                <w:rFonts w:hint="eastAsia" w:ascii="Times New Roman" w:hAnsi="Times New Roman" w:eastAsia="方正黑体_GBK" w:cs="方正黑体_GBK"/>
                <w:color w:val="000000"/>
                <w:sz w:val="28"/>
                <w:szCs w:val="28"/>
              </w:rPr>
            </w:pPr>
            <w:r>
              <w:rPr>
                <w:rFonts w:hint="eastAsia" w:ascii="Times New Roman" w:hAnsi="Times New Roman" w:eastAsia="方正黑体_GBK" w:cs="方正黑体_GBK"/>
                <w:color w:val="000000"/>
                <w:kern w:val="0"/>
                <w:sz w:val="28"/>
                <w:szCs w:val="28"/>
              </w:rPr>
              <w:t>企业</w:t>
            </w:r>
          </w:p>
        </w:tc>
        <w:tc>
          <w:tcPr>
            <w:tcW w:w="795" w:type="dxa"/>
            <w:tcMar>
              <w:left w:w="57" w:type="dxa"/>
              <w:right w:w="57" w:type="dxa"/>
            </w:tcMar>
            <w:vAlign w:val="center"/>
          </w:tcPr>
          <w:p w14:paraId="69BC8749">
            <w:pPr>
              <w:keepNext w:val="0"/>
              <w:keepLines w:val="0"/>
              <w:pageBreakBefore w:val="0"/>
              <w:widowControl/>
              <w:kinsoku/>
              <w:wordWrap/>
              <w:overflowPunct/>
              <w:topLinePunct w:val="0"/>
              <w:autoSpaceDE/>
              <w:autoSpaceDN/>
              <w:bidi w:val="0"/>
              <w:adjustRightInd/>
              <w:snapToGrid w:val="0"/>
              <w:jc w:val="center"/>
              <w:textAlignment w:val="auto"/>
              <w:rPr>
                <w:rFonts w:hint="eastAsia" w:ascii="Times New Roman" w:hAnsi="Times New Roman" w:eastAsia="方正黑体_GBK" w:cs="方正黑体_GBK"/>
                <w:color w:val="000000"/>
                <w:sz w:val="28"/>
                <w:szCs w:val="28"/>
              </w:rPr>
            </w:pPr>
            <w:r>
              <w:rPr>
                <w:rFonts w:hint="eastAsia" w:ascii="Times New Roman" w:hAnsi="Times New Roman" w:eastAsia="方正黑体_GBK" w:cs="方正黑体_GBK"/>
                <w:color w:val="000000"/>
                <w:kern w:val="0"/>
                <w:sz w:val="28"/>
                <w:szCs w:val="28"/>
              </w:rPr>
              <w:t>科研</w:t>
            </w:r>
          </w:p>
          <w:p w14:paraId="23A685C2">
            <w:pPr>
              <w:keepNext w:val="0"/>
              <w:keepLines w:val="0"/>
              <w:pageBreakBefore w:val="0"/>
              <w:widowControl/>
              <w:kinsoku/>
              <w:wordWrap/>
              <w:overflowPunct/>
              <w:topLinePunct w:val="0"/>
              <w:autoSpaceDE/>
              <w:autoSpaceDN/>
              <w:bidi w:val="0"/>
              <w:adjustRightInd/>
              <w:snapToGrid w:val="0"/>
              <w:jc w:val="center"/>
              <w:textAlignment w:val="auto"/>
              <w:rPr>
                <w:rFonts w:hint="eastAsia" w:ascii="Times New Roman" w:hAnsi="Times New Roman" w:eastAsia="方正黑体_GBK" w:cs="方正黑体_GBK"/>
                <w:color w:val="000000"/>
                <w:sz w:val="28"/>
                <w:szCs w:val="28"/>
              </w:rPr>
            </w:pPr>
            <w:r>
              <w:rPr>
                <w:rFonts w:hint="eastAsia" w:ascii="Times New Roman" w:hAnsi="Times New Roman" w:eastAsia="方正黑体_GBK" w:cs="方正黑体_GBK"/>
                <w:color w:val="000000"/>
                <w:kern w:val="0"/>
                <w:sz w:val="28"/>
                <w:szCs w:val="28"/>
              </w:rPr>
              <w:t>机构</w:t>
            </w:r>
          </w:p>
        </w:tc>
        <w:tc>
          <w:tcPr>
            <w:tcW w:w="1185" w:type="dxa"/>
            <w:tcMar>
              <w:left w:w="57" w:type="dxa"/>
              <w:right w:w="57" w:type="dxa"/>
            </w:tcMar>
            <w:vAlign w:val="center"/>
          </w:tcPr>
          <w:p w14:paraId="3A2CC0C3">
            <w:pPr>
              <w:keepNext w:val="0"/>
              <w:keepLines w:val="0"/>
              <w:pageBreakBefore w:val="0"/>
              <w:widowControl/>
              <w:kinsoku/>
              <w:wordWrap/>
              <w:overflowPunct/>
              <w:topLinePunct w:val="0"/>
              <w:autoSpaceDE/>
              <w:autoSpaceDN/>
              <w:bidi w:val="0"/>
              <w:adjustRightInd/>
              <w:snapToGrid w:val="0"/>
              <w:jc w:val="center"/>
              <w:textAlignment w:val="auto"/>
              <w:rPr>
                <w:rFonts w:hint="eastAsia" w:ascii="Times New Roman" w:hAnsi="Times New Roman" w:eastAsia="方正黑体_GBK" w:cs="方正黑体_GBK"/>
                <w:color w:val="000000"/>
                <w:sz w:val="28"/>
                <w:szCs w:val="28"/>
              </w:rPr>
            </w:pPr>
            <w:r>
              <w:rPr>
                <w:rFonts w:hint="eastAsia" w:ascii="Times New Roman" w:hAnsi="Times New Roman" w:eastAsia="方正黑体_GBK" w:cs="方正黑体_GBK"/>
                <w:color w:val="000000"/>
                <w:kern w:val="0"/>
                <w:sz w:val="28"/>
                <w:szCs w:val="28"/>
              </w:rPr>
              <w:t>社会公益组织</w:t>
            </w:r>
          </w:p>
        </w:tc>
        <w:tc>
          <w:tcPr>
            <w:tcW w:w="1080" w:type="dxa"/>
            <w:tcMar>
              <w:left w:w="57" w:type="dxa"/>
              <w:right w:w="57" w:type="dxa"/>
            </w:tcMar>
            <w:vAlign w:val="center"/>
          </w:tcPr>
          <w:p w14:paraId="2A309E8B">
            <w:pPr>
              <w:keepNext w:val="0"/>
              <w:keepLines w:val="0"/>
              <w:pageBreakBefore w:val="0"/>
              <w:widowControl/>
              <w:kinsoku/>
              <w:wordWrap/>
              <w:overflowPunct/>
              <w:topLinePunct w:val="0"/>
              <w:autoSpaceDE/>
              <w:autoSpaceDN/>
              <w:bidi w:val="0"/>
              <w:adjustRightInd/>
              <w:snapToGrid w:val="0"/>
              <w:jc w:val="center"/>
              <w:textAlignment w:val="auto"/>
              <w:rPr>
                <w:rFonts w:hint="eastAsia" w:ascii="Times New Roman" w:hAnsi="Times New Roman" w:eastAsia="方正黑体_GBK" w:cs="方正黑体_GBK"/>
                <w:color w:val="000000"/>
                <w:sz w:val="28"/>
                <w:szCs w:val="28"/>
              </w:rPr>
            </w:pPr>
            <w:r>
              <w:rPr>
                <w:rFonts w:hint="eastAsia" w:ascii="Times New Roman" w:hAnsi="Times New Roman" w:eastAsia="方正黑体_GBK" w:cs="方正黑体_GBK"/>
                <w:color w:val="000000"/>
                <w:kern w:val="0"/>
                <w:sz w:val="28"/>
                <w:szCs w:val="28"/>
              </w:rPr>
              <w:t>法律服务机构</w:t>
            </w:r>
          </w:p>
        </w:tc>
        <w:tc>
          <w:tcPr>
            <w:tcW w:w="870" w:type="dxa"/>
            <w:tcMar>
              <w:left w:w="57" w:type="dxa"/>
              <w:right w:w="57" w:type="dxa"/>
            </w:tcMar>
            <w:vAlign w:val="center"/>
          </w:tcPr>
          <w:p w14:paraId="76707C78">
            <w:pPr>
              <w:keepNext w:val="0"/>
              <w:keepLines w:val="0"/>
              <w:pageBreakBefore w:val="0"/>
              <w:widowControl/>
              <w:kinsoku/>
              <w:wordWrap/>
              <w:overflowPunct/>
              <w:topLinePunct w:val="0"/>
              <w:autoSpaceDE/>
              <w:autoSpaceDN/>
              <w:bidi w:val="0"/>
              <w:adjustRightInd/>
              <w:snapToGrid w:val="0"/>
              <w:jc w:val="center"/>
              <w:textAlignment w:val="auto"/>
              <w:rPr>
                <w:rFonts w:hint="eastAsia" w:ascii="Times New Roman" w:hAnsi="Times New Roman" w:eastAsia="方正黑体_GBK" w:cs="方正黑体_GBK"/>
                <w:color w:val="000000"/>
                <w:sz w:val="28"/>
                <w:szCs w:val="28"/>
              </w:rPr>
            </w:pPr>
            <w:r>
              <w:rPr>
                <w:rFonts w:hint="eastAsia" w:ascii="Times New Roman" w:hAnsi="Times New Roman" w:eastAsia="方正黑体_GBK" w:cs="方正黑体_GBK"/>
                <w:color w:val="000000"/>
                <w:kern w:val="0"/>
                <w:sz w:val="28"/>
                <w:szCs w:val="28"/>
              </w:rPr>
              <w:t>其他</w:t>
            </w:r>
          </w:p>
        </w:tc>
        <w:tc>
          <w:tcPr>
            <w:tcW w:w="810" w:type="dxa"/>
            <w:vMerge w:val="continue"/>
            <w:tcMar>
              <w:left w:w="57" w:type="dxa"/>
              <w:right w:w="57" w:type="dxa"/>
            </w:tcMar>
            <w:vAlign w:val="center"/>
          </w:tcPr>
          <w:p w14:paraId="02F4A39C">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r>
      <w:tr w14:paraId="628EE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355" w:type="dxa"/>
            <w:gridSpan w:val="3"/>
            <w:tcMar>
              <w:left w:w="57" w:type="dxa"/>
              <w:right w:w="57" w:type="dxa"/>
            </w:tcMar>
            <w:vAlign w:val="center"/>
          </w:tcPr>
          <w:p w14:paraId="6897DF63">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一、本年新收政府信息公开申请数量</w:t>
            </w:r>
          </w:p>
        </w:tc>
        <w:tc>
          <w:tcPr>
            <w:tcW w:w="930" w:type="dxa"/>
            <w:tcMar>
              <w:left w:w="57" w:type="dxa"/>
              <w:right w:w="57" w:type="dxa"/>
            </w:tcMar>
            <w:vAlign w:val="center"/>
          </w:tcPr>
          <w:p w14:paraId="54580E04">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lang w:eastAsia="zh-CN"/>
              </w:rPr>
            </w:pPr>
            <w:r>
              <w:rPr>
                <w:rFonts w:hint="eastAsia"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27C3A569">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eastAsia" w:ascii="Times New Roman" w:hAnsi="Times New Roman" w:eastAsia="方正仿宋_GBK" w:cs="Times New Roman"/>
                <w:color w:val="000000"/>
                <w:kern w:val="0"/>
                <w:sz w:val="28"/>
                <w:szCs w:val="28"/>
                <w:lang w:val="en-US" w:eastAsia="zh-CN"/>
              </w:rPr>
              <w:t>1</w:t>
            </w:r>
          </w:p>
        </w:tc>
        <w:tc>
          <w:tcPr>
            <w:tcW w:w="795" w:type="dxa"/>
            <w:tcMar>
              <w:left w:w="57" w:type="dxa"/>
              <w:right w:w="57" w:type="dxa"/>
            </w:tcMar>
            <w:vAlign w:val="center"/>
          </w:tcPr>
          <w:p w14:paraId="3A94D02A">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5E024267">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39F2405A">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460F3BA1">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lang w:val="en-US"/>
              </w:rPr>
            </w:pPr>
            <w:r>
              <w:rPr>
                <w:rFonts w:hint="eastAsia"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25FCE168">
            <w:pPr>
              <w:keepNext w:val="0"/>
              <w:keepLines w:val="0"/>
              <w:pageBreakBefore w:val="0"/>
              <w:widowControl/>
              <w:kinsoku/>
              <w:wordWrap/>
              <w:overflowPunct/>
              <w:topLinePunct w:val="0"/>
              <w:autoSpaceDE/>
              <w:autoSpaceDN/>
              <w:bidi w:val="0"/>
              <w:adjustRightInd/>
              <w:snapToGrid w:val="0"/>
              <w:jc w:val="center"/>
              <w:textAlignment w:val="auto"/>
              <w:rPr>
                <w:rFonts w:hint="eastAsia" w:ascii="Times New Roman" w:hAnsi="Times New Roman" w:eastAsia="方正仿宋_GBK" w:cs="Times New Roman"/>
                <w:color w:val="000000"/>
                <w:sz w:val="28"/>
                <w:szCs w:val="28"/>
                <w:lang w:val="en-US" w:eastAsia="zh-CN"/>
              </w:rPr>
            </w:pPr>
            <w:r>
              <w:rPr>
                <w:rFonts w:hint="eastAsia" w:ascii="Times New Roman" w:hAnsi="Times New Roman" w:eastAsia="方正仿宋_GBK" w:cs="Times New Roman"/>
                <w:color w:val="000000"/>
                <w:sz w:val="28"/>
                <w:szCs w:val="28"/>
                <w:lang w:val="en-US" w:eastAsia="zh-CN"/>
              </w:rPr>
              <w:t>1</w:t>
            </w:r>
          </w:p>
        </w:tc>
      </w:tr>
      <w:tr w14:paraId="447EE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3" w:hRule="atLeast"/>
          <w:jc w:val="center"/>
        </w:trPr>
        <w:tc>
          <w:tcPr>
            <w:tcW w:w="8355" w:type="dxa"/>
            <w:gridSpan w:val="3"/>
            <w:tcMar>
              <w:left w:w="57" w:type="dxa"/>
              <w:right w:w="57" w:type="dxa"/>
            </w:tcMar>
            <w:vAlign w:val="center"/>
          </w:tcPr>
          <w:p w14:paraId="00536DB8">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二、上年结转政府信息公开申请数量</w:t>
            </w:r>
          </w:p>
        </w:tc>
        <w:tc>
          <w:tcPr>
            <w:tcW w:w="930" w:type="dxa"/>
            <w:tcMar>
              <w:left w:w="57" w:type="dxa"/>
              <w:right w:w="57" w:type="dxa"/>
            </w:tcMar>
            <w:vAlign w:val="center"/>
          </w:tcPr>
          <w:p w14:paraId="06EFCA5C">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lang w:eastAsia="zh-CN"/>
              </w:rPr>
            </w:pPr>
            <w:r>
              <w:rPr>
                <w:rFonts w:hint="default"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72726189">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795" w:type="dxa"/>
            <w:tcMar>
              <w:left w:w="57" w:type="dxa"/>
              <w:right w:w="57" w:type="dxa"/>
            </w:tcMar>
            <w:vAlign w:val="center"/>
          </w:tcPr>
          <w:p w14:paraId="4FBC5895">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31D79432">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0A7BA81A">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218EE459">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11D649DF">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r>
      <w:tr w14:paraId="3DF48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2" w:hRule="atLeast"/>
          <w:jc w:val="center"/>
        </w:trPr>
        <w:tc>
          <w:tcPr>
            <w:tcW w:w="1530" w:type="dxa"/>
            <w:vMerge w:val="restart"/>
            <w:tcMar>
              <w:left w:w="57" w:type="dxa"/>
              <w:right w:w="57" w:type="dxa"/>
            </w:tcMar>
            <w:vAlign w:val="center"/>
          </w:tcPr>
          <w:p w14:paraId="7A2F78ED">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三、本年度办理结果</w:t>
            </w:r>
          </w:p>
        </w:tc>
        <w:tc>
          <w:tcPr>
            <w:tcW w:w="6825" w:type="dxa"/>
            <w:gridSpan w:val="2"/>
            <w:tcMar>
              <w:left w:w="57" w:type="dxa"/>
              <w:right w:w="57" w:type="dxa"/>
            </w:tcMar>
            <w:vAlign w:val="center"/>
          </w:tcPr>
          <w:p w14:paraId="7A7A43E1">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（一）予以公开</w:t>
            </w:r>
          </w:p>
        </w:tc>
        <w:tc>
          <w:tcPr>
            <w:tcW w:w="930" w:type="dxa"/>
            <w:tcMar>
              <w:left w:w="57" w:type="dxa"/>
              <w:right w:w="57" w:type="dxa"/>
            </w:tcMar>
            <w:vAlign w:val="center"/>
          </w:tcPr>
          <w:p w14:paraId="7149E366">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eastAsia"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03E5B7CD">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eastAsia" w:ascii="Times New Roman" w:hAnsi="Times New Roman" w:eastAsia="方正仿宋_GBK" w:cs="Times New Roman"/>
                <w:color w:val="000000"/>
                <w:kern w:val="0"/>
                <w:sz w:val="28"/>
                <w:szCs w:val="28"/>
                <w:lang w:val="en-US" w:eastAsia="zh-CN"/>
              </w:rPr>
              <w:t>1</w:t>
            </w:r>
          </w:p>
        </w:tc>
        <w:tc>
          <w:tcPr>
            <w:tcW w:w="795" w:type="dxa"/>
            <w:tcMar>
              <w:left w:w="57" w:type="dxa"/>
              <w:right w:w="57" w:type="dxa"/>
            </w:tcMar>
            <w:vAlign w:val="center"/>
          </w:tcPr>
          <w:p w14:paraId="0265E188">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51794DBE">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408949CB">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10F10ABC">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44A538DB">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eastAsia" w:ascii="Times New Roman" w:hAnsi="Times New Roman" w:eastAsia="方正仿宋_GBK" w:cs="Times New Roman"/>
                <w:color w:val="000000"/>
                <w:kern w:val="0"/>
                <w:sz w:val="28"/>
                <w:szCs w:val="28"/>
                <w:lang w:val="en-US" w:eastAsia="zh-CN"/>
              </w:rPr>
              <w:t>1</w:t>
            </w:r>
          </w:p>
        </w:tc>
      </w:tr>
      <w:tr w14:paraId="59F08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5" w:hRule="atLeast"/>
          <w:jc w:val="center"/>
        </w:trPr>
        <w:tc>
          <w:tcPr>
            <w:tcW w:w="1530" w:type="dxa"/>
            <w:vMerge w:val="continue"/>
            <w:tcMar>
              <w:left w:w="57" w:type="dxa"/>
              <w:right w:w="57" w:type="dxa"/>
            </w:tcMar>
            <w:vAlign w:val="center"/>
          </w:tcPr>
          <w:p w14:paraId="2E48C02D">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6825" w:type="dxa"/>
            <w:gridSpan w:val="2"/>
            <w:tcMar>
              <w:left w:w="57" w:type="dxa"/>
              <w:right w:w="57" w:type="dxa"/>
            </w:tcMar>
            <w:vAlign w:val="center"/>
          </w:tcPr>
          <w:p w14:paraId="322C897E">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（二）部分公开（区分处理的，只计这一情形，不计其他情形）</w:t>
            </w:r>
          </w:p>
        </w:tc>
        <w:tc>
          <w:tcPr>
            <w:tcW w:w="930" w:type="dxa"/>
            <w:tcMar>
              <w:left w:w="57" w:type="dxa"/>
              <w:right w:w="57" w:type="dxa"/>
            </w:tcMar>
            <w:vAlign w:val="center"/>
          </w:tcPr>
          <w:p w14:paraId="5D9C0490">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048D9834">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795" w:type="dxa"/>
            <w:tcMar>
              <w:left w:w="57" w:type="dxa"/>
              <w:right w:w="57" w:type="dxa"/>
            </w:tcMar>
            <w:vAlign w:val="center"/>
          </w:tcPr>
          <w:p w14:paraId="13BCA454">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2B768F87">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1158E9A2">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4DF9DC60">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12B842C1">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r>
      <w:tr w14:paraId="1B57B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530" w:type="dxa"/>
            <w:vMerge w:val="continue"/>
            <w:tcMar>
              <w:left w:w="57" w:type="dxa"/>
              <w:right w:w="57" w:type="dxa"/>
            </w:tcMar>
            <w:vAlign w:val="center"/>
          </w:tcPr>
          <w:p w14:paraId="48FCBA1F">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1395" w:type="dxa"/>
            <w:vMerge w:val="restart"/>
            <w:tcMar>
              <w:left w:w="57" w:type="dxa"/>
              <w:right w:w="57" w:type="dxa"/>
            </w:tcMar>
            <w:vAlign w:val="center"/>
          </w:tcPr>
          <w:p w14:paraId="4F70786A">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（三）不予公开</w:t>
            </w:r>
          </w:p>
        </w:tc>
        <w:tc>
          <w:tcPr>
            <w:tcW w:w="5430" w:type="dxa"/>
            <w:tcMar>
              <w:left w:w="57" w:type="dxa"/>
              <w:right w:w="57" w:type="dxa"/>
            </w:tcMar>
            <w:vAlign w:val="center"/>
          </w:tcPr>
          <w:p w14:paraId="5CEA8AC6">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1.属于国家秘密</w:t>
            </w:r>
          </w:p>
        </w:tc>
        <w:tc>
          <w:tcPr>
            <w:tcW w:w="930" w:type="dxa"/>
            <w:tcMar>
              <w:left w:w="57" w:type="dxa"/>
              <w:right w:w="57" w:type="dxa"/>
            </w:tcMar>
            <w:vAlign w:val="center"/>
          </w:tcPr>
          <w:p w14:paraId="7C012C6C">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588F905E">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795" w:type="dxa"/>
            <w:tcMar>
              <w:left w:w="57" w:type="dxa"/>
              <w:right w:w="57" w:type="dxa"/>
            </w:tcMar>
            <w:vAlign w:val="center"/>
          </w:tcPr>
          <w:p w14:paraId="119931AB">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79ED0601">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7C047C79">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6775E337">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6D7D5CC6">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r>
      <w:tr w14:paraId="01630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530" w:type="dxa"/>
            <w:vMerge w:val="continue"/>
            <w:tcMar>
              <w:left w:w="57" w:type="dxa"/>
              <w:right w:w="57" w:type="dxa"/>
            </w:tcMar>
            <w:vAlign w:val="center"/>
          </w:tcPr>
          <w:p w14:paraId="6BDD36AE">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1395" w:type="dxa"/>
            <w:vMerge w:val="continue"/>
            <w:tcMar>
              <w:left w:w="57" w:type="dxa"/>
              <w:right w:w="57" w:type="dxa"/>
            </w:tcMar>
            <w:vAlign w:val="center"/>
          </w:tcPr>
          <w:p w14:paraId="7AD25CDA">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5430" w:type="dxa"/>
            <w:tcMar>
              <w:left w:w="57" w:type="dxa"/>
              <w:right w:w="57" w:type="dxa"/>
            </w:tcMar>
            <w:vAlign w:val="center"/>
          </w:tcPr>
          <w:p w14:paraId="7ED20296">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2.其他法律行政法规禁止公开</w:t>
            </w:r>
          </w:p>
        </w:tc>
        <w:tc>
          <w:tcPr>
            <w:tcW w:w="930" w:type="dxa"/>
            <w:tcMar>
              <w:left w:w="57" w:type="dxa"/>
              <w:right w:w="57" w:type="dxa"/>
            </w:tcMar>
            <w:vAlign w:val="center"/>
          </w:tcPr>
          <w:p w14:paraId="65E64722">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0823A607">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795" w:type="dxa"/>
            <w:tcMar>
              <w:left w:w="57" w:type="dxa"/>
              <w:right w:w="57" w:type="dxa"/>
            </w:tcMar>
            <w:vAlign w:val="center"/>
          </w:tcPr>
          <w:p w14:paraId="1FA3FCCC">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0B956BC8">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394CA3C3">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09DC0130">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00825305">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r>
      <w:tr w14:paraId="7F28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530" w:type="dxa"/>
            <w:vMerge w:val="continue"/>
            <w:tcMar>
              <w:left w:w="57" w:type="dxa"/>
              <w:right w:w="57" w:type="dxa"/>
            </w:tcMar>
            <w:vAlign w:val="center"/>
          </w:tcPr>
          <w:p w14:paraId="4053E2B0">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1395" w:type="dxa"/>
            <w:vMerge w:val="continue"/>
            <w:tcMar>
              <w:left w:w="57" w:type="dxa"/>
              <w:right w:w="57" w:type="dxa"/>
            </w:tcMar>
            <w:vAlign w:val="center"/>
          </w:tcPr>
          <w:p w14:paraId="63A00114">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5430" w:type="dxa"/>
            <w:tcMar>
              <w:left w:w="57" w:type="dxa"/>
              <w:right w:w="57" w:type="dxa"/>
            </w:tcMar>
            <w:vAlign w:val="center"/>
          </w:tcPr>
          <w:p w14:paraId="6AB3062D">
            <w:pPr>
              <w:keepNext w:val="0"/>
              <w:keepLines w:val="0"/>
              <w:pageBreakBefore w:val="0"/>
              <w:widowControl/>
              <w:kinsoku/>
              <w:wordWrap/>
              <w:overflowPunct/>
              <w:topLinePunct w:val="0"/>
              <w:autoSpaceDE/>
              <w:autoSpaceDN/>
              <w:bidi w:val="0"/>
              <w:adjustRightInd/>
              <w:snapToGrid w:val="0"/>
              <w:jc w:val="left"/>
              <w:textAlignment w:val="auto"/>
              <w:rPr>
                <w:rFonts w:hint="eastAsia" w:ascii="Times New Roman" w:hAnsi="Times New Roman" w:eastAsia="方正仿宋_GBK" w:cs="Times New Roman"/>
                <w:color w:val="000000"/>
                <w:sz w:val="28"/>
                <w:szCs w:val="28"/>
                <w:lang w:eastAsia="zh-CN"/>
              </w:rPr>
            </w:pPr>
            <w:r>
              <w:rPr>
                <w:rFonts w:hint="default" w:ascii="Times New Roman" w:hAnsi="Times New Roman" w:eastAsia="方正仿宋_GBK" w:cs="Times New Roman"/>
                <w:color w:val="000000"/>
                <w:kern w:val="0"/>
                <w:sz w:val="28"/>
                <w:szCs w:val="28"/>
              </w:rPr>
              <w:t>3.危及</w:t>
            </w:r>
            <w:r>
              <w:rPr>
                <w:rFonts w:hint="eastAsia" w:ascii="Times New Roman" w:hAnsi="Times New Roman" w:eastAsia="方正仿宋_GBK" w:cs="Times New Roman"/>
                <w:color w:val="000000"/>
                <w:kern w:val="0"/>
                <w:sz w:val="28"/>
                <w:szCs w:val="28"/>
                <w:lang w:eastAsia="zh-CN"/>
              </w:rPr>
              <w:t>“</w:t>
            </w:r>
            <w:r>
              <w:rPr>
                <w:rFonts w:hint="default" w:ascii="Times New Roman" w:hAnsi="Times New Roman" w:eastAsia="方正仿宋_GBK" w:cs="Times New Roman"/>
                <w:color w:val="000000"/>
                <w:kern w:val="0"/>
                <w:sz w:val="28"/>
                <w:szCs w:val="28"/>
              </w:rPr>
              <w:t>三安全一稳定</w:t>
            </w:r>
            <w:r>
              <w:rPr>
                <w:rFonts w:hint="eastAsia" w:ascii="Times New Roman" w:hAnsi="Times New Roman" w:eastAsia="方正仿宋_GBK" w:cs="Times New Roman"/>
                <w:color w:val="000000"/>
                <w:kern w:val="0"/>
                <w:sz w:val="28"/>
                <w:szCs w:val="28"/>
                <w:lang w:eastAsia="zh-CN"/>
              </w:rPr>
              <w:t>”</w:t>
            </w:r>
          </w:p>
        </w:tc>
        <w:tc>
          <w:tcPr>
            <w:tcW w:w="930" w:type="dxa"/>
            <w:tcMar>
              <w:left w:w="57" w:type="dxa"/>
              <w:right w:w="57" w:type="dxa"/>
            </w:tcMar>
            <w:vAlign w:val="center"/>
          </w:tcPr>
          <w:p w14:paraId="3987CF49">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1C385ABC">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795" w:type="dxa"/>
            <w:tcMar>
              <w:left w:w="57" w:type="dxa"/>
              <w:right w:w="57" w:type="dxa"/>
            </w:tcMar>
            <w:vAlign w:val="center"/>
          </w:tcPr>
          <w:p w14:paraId="48D3E83D">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72AF3DEE">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52452AD5">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65FE2151">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60D52A04">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r>
      <w:tr w14:paraId="3DAF8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530" w:type="dxa"/>
            <w:vMerge w:val="continue"/>
            <w:tcMar>
              <w:left w:w="57" w:type="dxa"/>
              <w:right w:w="57" w:type="dxa"/>
            </w:tcMar>
            <w:vAlign w:val="center"/>
          </w:tcPr>
          <w:p w14:paraId="7C9ACD20">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1395" w:type="dxa"/>
            <w:vMerge w:val="continue"/>
            <w:tcMar>
              <w:left w:w="57" w:type="dxa"/>
              <w:right w:w="57" w:type="dxa"/>
            </w:tcMar>
            <w:vAlign w:val="center"/>
          </w:tcPr>
          <w:p w14:paraId="20D5C61D">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5430" w:type="dxa"/>
            <w:tcMar>
              <w:left w:w="57" w:type="dxa"/>
              <w:right w:w="57" w:type="dxa"/>
            </w:tcMar>
            <w:vAlign w:val="center"/>
          </w:tcPr>
          <w:p w14:paraId="5132AC10">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4.保护第三方合法权益</w:t>
            </w:r>
          </w:p>
        </w:tc>
        <w:tc>
          <w:tcPr>
            <w:tcW w:w="930" w:type="dxa"/>
            <w:tcMar>
              <w:left w:w="57" w:type="dxa"/>
              <w:right w:w="57" w:type="dxa"/>
            </w:tcMar>
            <w:vAlign w:val="center"/>
          </w:tcPr>
          <w:p w14:paraId="4AC624C6">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29B4312F">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795" w:type="dxa"/>
            <w:tcMar>
              <w:left w:w="57" w:type="dxa"/>
              <w:right w:w="57" w:type="dxa"/>
            </w:tcMar>
            <w:vAlign w:val="center"/>
          </w:tcPr>
          <w:p w14:paraId="48619164">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7D765FC4">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20668228">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2A54FCFE">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3CB14AA3">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r>
      <w:tr w14:paraId="64996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530" w:type="dxa"/>
            <w:vMerge w:val="continue"/>
            <w:tcMar>
              <w:left w:w="57" w:type="dxa"/>
              <w:right w:w="57" w:type="dxa"/>
            </w:tcMar>
            <w:vAlign w:val="center"/>
          </w:tcPr>
          <w:p w14:paraId="2998C69C">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1395" w:type="dxa"/>
            <w:vMerge w:val="continue"/>
            <w:tcMar>
              <w:left w:w="57" w:type="dxa"/>
              <w:right w:w="57" w:type="dxa"/>
            </w:tcMar>
            <w:vAlign w:val="center"/>
          </w:tcPr>
          <w:p w14:paraId="31B99993">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5430" w:type="dxa"/>
            <w:tcMar>
              <w:left w:w="57" w:type="dxa"/>
              <w:right w:w="57" w:type="dxa"/>
            </w:tcMar>
            <w:vAlign w:val="center"/>
          </w:tcPr>
          <w:p w14:paraId="474AFAEE">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5.属于三类内部事务信息</w:t>
            </w:r>
          </w:p>
        </w:tc>
        <w:tc>
          <w:tcPr>
            <w:tcW w:w="930" w:type="dxa"/>
            <w:tcMar>
              <w:left w:w="57" w:type="dxa"/>
              <w:right w:w="57" w:type="dxa"/>
            </w:tcMar>
            <w:vAlign w:val="center"/>
          </w:tcPr>
          <w:p w14:paraId="37222198">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36836A0E">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95" w:type="dxa"/>
            <w:tcMar>
              <w:left w:w="57" w:type="dxa"/>
              <w:right w:w="57" w:type="dxa"/>
            </w:tcMar>
            <w:vAlign w:val="center"/>
          </w:tcPr>
          <w:p w14:paraId="5DF886CE">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13D3602C">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37F5BA13">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08DA4634">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1A941E23">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r>
      <w:tr w14:paraId="6EB80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530" w:type="dxa"/>
            <w:vMerge w:val="continue"/>
            <w:tcMar>
              <w:left w:w="57" w:type="dxa"/>
              <w:right w:w="57" w:type="dxa"/>
            </w:tcMar>
            <w:vAlign w:val="center"/>
          </w:tcPr>
          <w:p w14:paraId="3E8369FE">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1395" w:type="dxa"/>
            <w:vMerge w:val="continue"/>
            <w:tcMar>
              <w:left w:w="57" w:type="dxa"/>
              <w:right w:w="57" w:type="dxa"/>
            </w:tcMar>
            <w:vAlign w:val="center"/>
          </w:tcPr>
          <w:p w14:paraId="7F4B51E9">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5430" w:type="dxa"/>
            <w:tcMar>
              <w:left w:w="57" w:type="dxa"/>
              <w:right w:w="57" w:type="dxa"/>
            </w:tcMar>
            <w:vAlign w:val="center"/>
          </w:tcPr>
          <w:p w14:paraId="070CF3F8">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6.属于四类过程性信息</w:t>
            </w:r>
          </w:p>
        </w:tc>
        <w:tc>
          <w:tcPr>
            <w:tcW w:w="930" w:type="dxa"/>
            <w:tcMar>
              <w:left w:w="57" w:type="dxa"/>
              <w:right w:w="57" w:type="dxa"/>
            </w:tcMar>
            <w:vAlign w:val="center"/>
          </w:tcPr>
          <w:p w14:paraId="1F4F10D9">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052C4ED2">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95" w:type="dxa"/>
            <w:tcMar>
              <w:left w:w="57" w:type="dxa"/>
              <w:right w:w="57" w:type="dxa"/>
            </w:tcMar>
            <w:vAlign w:val="center"/>
          </w:tcPr>
          <w:p w14:paraId="500D5CF0">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3BF0991D">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67FE5AD6">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3BF727E1">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7FB89190">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r>
      <w:tr w14:paraId="166A3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530" w:type="dxa"/>
            <w:vMerge w:val="continue"/>
            <w:tcMar>
              <w:left w:w="57" w:type="dxa"/>
              <w:right w:w="57" w:type="dxa"/>
            </w:tcMar>
            <w:vAlign w:val="center"/>
          </w:tcPr>
          <w:p w14:paraId="7C3B04FF">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1395" w:type="dxa"/>
            <w:vMerge w:val="continue"/>
            <w:tcMar>
              <w:left w:w="57" w:type="dxa"/>
              <w:right w:w="57" w:type="dxa"/>
            </w:tcMar>
            <w:vAlign w:val="center"/>
          </w:tcPr>
          <w:p w14:paraId="5BE8B0A5">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5430" w:type="dxa"/>
            <w:tcMar>
              <w:left w:w="57" w:type="dxa"/>
              <w:right w:w="57" w:type="dxa"/>
            </w:tcMar>
            <w:vAlign w:val="center"/>
          </w:tcPr>
          <w:p w14:paraId="390AD1DD">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7.属于行政执法案卷</w:t>
            </w:r>
          </w:p>
        </w:tc>
        <w:tc>
          <w:tcPr>
            <w:tcW w:w="930" w:type="dxa"/>
            <w:tcMar>
              <w:left w:w="57" w:type="dxa"/>
              <w:right w:w="57" w:type="dxa"/>
            </w:tcMar>
            <w:vAlign w:val="center"/>
          </w:tcPr>
          <w:p w14:paraId="1B07784F">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0FE7D317">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95" w:type="dxa"/>
            <w:tcMar>
              <w:left w:w="57" w:type="dxa"/>
              <w:right w:w="57" w:type="dxa"/>
            </w:tcMar>
            <w:vAlign w:val="center"/>
          </w:tcPr>
          <w:p w14:paraId="293B9551">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36B23D14">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35568296">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47E9513F">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730DF843">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r>
      <w:tr w14:paraId="2CD36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530" w:type="dxa"/>
            <w:vMerge w:val="continue"/>
            <w:tcMar>
              <w:left w:w="57" w:type="dxa"/>
              <w:right w:w="57" w:type="dxa"/>
            </w:tcMar>
            <w:vAlign w:val="center"/>
          </w:tcPr>
          <w:p w14:paraId="4AB8B0D7">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1395" w:type="dxa"/>
            <w:vMerge w:val="continue"/>
            <w:tcMar>
              <w:left w:w="57" w:type="dxa"/>
              <w:right w:w="57" w:type="dxa"/>
            </w:tcMar>
            <w:vAlign w:val="center"/>
          </w:tcPr>
          <w:p w14:paraId="4E91927B">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5430" w:type="dxa"/>
            <w:tcMar>
              <w:left w:w="57" w:type="dxa"/>
              <w:right w:w="57" w:type="dxa"/>
            </w:tcMar>
            <w:vAlign w:val="center"/>
          </w:tcPr>
          <w:p w14:paraId="243AE4A9">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8.属于行政查询事项</w:t>
            </w:r>
          </w:p>
        </w:tc>
        <w:tc>
          <w:tcPr>
            <w:tcW w:w="930" w:type="dxa"/>
            <w:tcMar>
              <w:left w:w="57" w:type="dxa"/>
              <w:right w:w="57" w:type="dxa"/>
            </w:tcMar>
            <w:vAlign w:val="center"/>
          </w:tcPr>
          <w:p w14:paraId="44C8A243">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2014AD59">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95" w:type="dxa"/>
            <w:tcMar>
              <w:left w:w="57" w:type="dxa"/>
              <w:right w:w="57" w:type="dxa"/>
            </w:tcMar>
            <w:vAlign w:val="center"/>
          </w:tcPr>
          <w:p w14:paraId="7229F1CD">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56A8FBFE">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705B81E1">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77E3FFB6">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2427B04A">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r>
      <w:tr w14:paraId="2A0FF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530" w:type="dxa"/>
            <w:vMerge w:val="continue"/>
            <w:tcMar>
              <w:left w:w="57" w:type="dxa"/>
              <w:right w:w="57" w:type="dxa"/>
            </w:tcMar>
            <w:vAlign w:val="center"/>
          </w:tcPr>
          <w:p w14:paraId="3E316F66">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1395" w:type="dxa"/>
            <w:vMerge w:val="restart"/>
            <w:tcMar>
              <w:left w:w="57" w:type="dxa"/>
              <w:right w:w="57" w:type="dxa"/>
            </w:tcMar>
            <w:vAlign w:val="center"/>
          </w:tcPr>
          <w:p w14:paraId="1F1A229F">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（四）无法提供</w:t>
            </w:r>
          </w:p>
        </w:tc>
        <w:tc>
          <w:tcPr>
            <w:tcW w:w="5430" w:type="dxa"/>
            <w:tcMar>
              <w:left w:w="57" w:type="dxa"/>
              <w:right w:w="57" w:type="dxa"/>
            </w:tcMar>
            <w:vAlign w:val="center"/>
          </w:tcPr>
          <w:p w14:paraId="325257CE">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1.本机关不掌握相关政府信息</w:t>
            </w:r>
          </w:p>
        </w:tc>
        <w:tc>
          <w:tcPr>
            <w:tcW w:w="930" w:type="dxa"/>
            <w:tcMar>
              <w:left w:w="57" w:type="dxa"/>
              <w:right w:w="57" w:type="dxa"/>
            </w:tcMar>
            <w:vAlign w:val="center"/>
          </w:tcPr>
          <w:p w14:paraId="29E6EE72">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46054F36">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95" w:type="dxa"/>
            <w:tcMar>
              <w:left w:w="57" w:type="dxa"/>
              <w:right w:w="57" w:type="dxa"/>
            </w:tcMar>
            <w:vAlign w:val="center"/>
          </w:tcPr>
          <w:p w14:paraId="26F7D437">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3584CA94">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03207A0B">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78656A5D">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eastAsia"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63BC4193">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r>
      <w:tr w14:paraId="40027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530" w:type="dxa"/>
            <w:vMerge w:val="continue"/>
            <w:tcMar>
              <w:left w:w="57" w:type="dxa"/>
              <w:right w:w="57" w:type="dxa"/>
            </w:tcMar>
            <w:vAlign w:val="center"/>
          </w:tcPr>
          <w:p w14:paraId="5AC32F6F">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1395" w:type="dxa"/>
            <w:vMerge w:val="continue"/>
            <w:tcMar>
              <w:left w:w="57" w:type="dxa"/>
              <w:right w:w="57" w:type="dxa"/>
            </w:tcMar>
            <w:vAlign w:val="center"/>
          </w:tcPr>
          <w:p w14:paraId="2A7961DF">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5430" w:type="dxa"/>
            <w:tcMar>
              <w:left w:w="57" w:type="dxa"/>
              <w:right w:w="57" w:type="dxa"/>
            </w:tcMar>
            <w:vAlign w:val="center"/>
          </w:tcPr>
          <w:p w14:paraId="4673AEBF">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2.没有现成信息需要另行制作</w:t>
            </w:r>
          </w:p>
        </w:tc>
        <w:tc>
          <w:tcPr>
            <w:tcW w:w="930" w:type="dxa"/>
            <w:tcMar>
              <w:left w:w="57" w:type="dxa"/>
              <w:right w:w="57" w:type="dxa"/>
            </w:tcMar>
            <w:vAlign w:val="center"/>
          </w:tcPr>
          <w:p w14:paraId="7A47196E">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1C9BB2D2">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95" w:type="dxa"/>
            <w:tcMar>
              <w:left w:w="57" w:type="dxa"/>
              <w:right w:w="57" w:type="dxa"/>
            </w:tcMar>
            <w:vAlign w:val="center"/>
          </w:tcPr>
          <w:p w14:paraId="007D3EA3">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0C5D741B">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11AD8149">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79E28270">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22D0F499">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r>
      <w:tr w14:paraId="0D0A1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530" w:type="dxa"/>
            <w:vMerge w:val="continue"/>
            <w:tcMar>
              <w:left w:w="57" w:type="dxa"/>
              <w:right w:w="57" w:type="dxa"/>
            </w:tcMar>
            <w:vAlign w:val="center"/>
          </w:tcPr>
          <w:p w14:paraId="360AACB1">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1395" w:type="dxa"/>
            <w:vMerge w:val="continue"/>
            <w:tcMar>
              <w:left w:w="57" w:type="dxa"/>
              <w:right w:w="57" w:type="dxa"/>
            </w:tcMar>
            <w:vAlign w:val="center"/>
          </w:tcPr>
          <w:p w14:paraId="348ACC08">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5430" w:type="dxa"/>
            <w:tcMar>
              <w:left w:w="57" w:type="dxa"/>
              <w:right w:w="57" w:type="dxa"/>
            </w:tcMar>
            <w:vAlign w:val="center"/>
          </w:tcPr>
          <w:p w14:paraId="77B8DFD4">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3.补正后申请内容仍不明确</w:t>
            </w:r>
          </w:p>
        </w:tc>
        <w:tc>
          <w:tcPr>
            <w:tcW w:w="930" w:type="dxa"/>
            <w:tcMar>
              <w:left w:w="57" w:type="dxa"/>
              <w:right w:w="57" w:type="dxa"/>
            </w:tcMar>
            <w:vAlign w:val="center"/>
          </w:tcPr>
          <w:p w14:paraId="39D0F191">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27A5C314">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95" w:type="dxa"/>
            <w:tcMar>
              <w:left w:w="57" w:type="dxa"/>
              <w:right w:w="57" w:type="dxa"/>
            </w:tcMar>
            <w:vAlign w:val="center"/>
          </w:tcPr>
          <w:p w14:paraId="7CAD1DE1">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0B354863">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4BCB6AF0">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7C822348">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79406CF7">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r>
      <w:tr w14:paraId="3BD7D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530" w:type="dxa"/>
            <w:vMerge w:val="continue"/>
            <w:tcMar>
              <w:left w:w="57" w:type="dxa"/>
              <w:right w:w="57" w:type="dxa"/>
            </w:tcMar>
            <w:vAlign w:val="center"/>
          </w:tcPr>
          <w:p w14:paraId="4523B0FB">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1395" w:type="dxa"/>
            <w:vMerge w:val="restart"/>
            <w:tcMar>
              <w:left w:w="57" w:type="dxa"/>
              <w:right w:w="57" w:type="dxa"/>
            </w:tcMar>
            <w:vAlign w:val="center"/>
          </w:tcPr>
          <w:p w14:paraId="7AE5000E">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（五）不予处理</w:t>
            </w:r>
          </w:p>
        </w:tc>
        <w:tc>
          <w:tcPr>
            <w:tcW w:w="5430" w:type="dxa"/>
            <w:tcMar>
              <w:left w:w="57" w:type="dxa"/>
              <w:right w:w="57" w:type="dxa"/>
            </w:tcMar>
            <w:vAlign w:val="center"/>
          </w:tcPr>
          <w:p w14:paraId="0A99586C">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1.信访举报投诉类申请</w:t>
            </w:r>
          </w:p>
        </w:tc>
        <w:tc>
          <w:tcPr>
            <w:tcW w:w="930" w:type="dxa"/>
            <w:tcMar>
              <w:left w:w="57" w:type="dxa"/>
              <w:right w:w="57" w:type="dxa"/>
            </w:tcMar>
            <w:vAlign w:val="center"/>
          </w:tcPr>
          <w:p w14:paraId="1E4F7343">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43AA7371">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95" w:type="dxa"/>
            <w:tcMar>
              <w:left w:w="57" w:type="dxa"/>
              <w:right w:w="57" w:type="dxa"/>
            </w:tcMar>
            <w:vAlign w:val="center"/>
          </w:tcPr>
          <w:p w14:paraId="6A078D71">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2F41E5C4">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6E464599">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62355791">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01A7E0A8">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r>
      <w:tr w14:paraId="12B84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530" w:type="dxa"/>
            <w:vMerge w:val="continue"/>
            <w:tcMar>
              <w:left w:w="57" w:type="dxa"/>
              <w:right w:w="57" w:type="dxa"/>
            </w:tcMar>
            <w:vAlign w:val="center"/>
          </w:tcPr>
          <w:p w14:paraId="41ACE596">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1395" w:type="dxa"/>
            <w:vMerge w:val="continue"/>
            <w:tcMar>
              <w:left w:w="57" w:type="dxa"/>
              <w:right w:w="57" w:type="dxa"/>
            </w:tcMar>
            <w:vAlign w:val="center"/>
          </w:tcPr>
          <w:p w14:paraId="187C7F90">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5430" w:type="dxa"/>
            <w:tcMar>
              <w:left w:w="57" w:type="dxa"/>
              <w:right w:w="57" w:type="dxa"/>
            </w:tcMar>
            <w:vAlign w:val="center"/>
          </w:tcPr>
          <w:p w14:paraId="00FBE9A3">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2.重复申请</w:t>
            </w:r>
          </w:p>
        </w:tc>
        <w:tc>
          <w:tcPr>
            <w:tcW w:w="930" w:type="dxa"/>
            <w:tcMar>
              <w:left w:w="57" w:type="dxa"/>
              <w:right w:w="57" w:type="dxa"/>
            </w:tcMar>
            <w:vAlign w:val="center"/>
          </w:tcPr>
          <w:p w14:paraId="0E92E9E3">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0C7F8911">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95" w:type="dxa"/>
            <w:tcMar>
              <w:left w:w="57" w:type="dxa"/>
              <w:right w:w="57" w:type="dxa"/>
            </w:tcMar>
            <w:vAlign w:val="center"/>
          </w:tcPr>
          <w:p w14:paraId="24268332">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1D8C6543">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51EC93F3">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22ADD53D">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1E545F32">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r>
      <w:tr w14:paraId="2D077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530" w:type="dxa"/>
            <w:vMerge w:val="continue"/>
            <w:tcMar>
              <w:left w:w="57" w:type="dxa"/>
              <w:right w:w="57" w:type="dxa"/>
            </w:tcMar>
            <w:vAlign w:val="center"/>
          </w:tcPr>
          <w:p w14:paraId="122C15FB">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1395" w:type="dxa"/>
            <w:vMerge w:val="continue"/>
            <w:tcMar>
              <w:left w:w="57" w:type="dxa"/>
              <w:right w:w="57" w:type="dxa"/>
            </w:tcMar>
            <w:vAlign w:val="center"/>
          </w:tcPr>
          <w:p w14:paraId="64E9DCA1">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5430" w:type="dxa"/>
            <w:tcMar>
              <w:left w:w="57" w:type="dxa"/>
              <w:right w:w="57" w:type="dxa"/>
            </w:tcMar>
            <w:vAlign w:val="center"/>
          </w:tcPr>
          <w:p w14:paraId="77783C3E">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3.要求提供公开出版物</w:t>
            </w:r>
          </w:p>
        </w:tc>
        <w:tc>
          <w:tcPr>
            <w:tcW w:w="930" w:type="dxa"/>
            <w:tcMar>
              <w:left w:w="57" w:type="dxa"/>
              <w:right w:w="57" w:type="dxa"/>
            </w:tcMar>
            <w:vAlign w:val="center"/>
          </w:tcPr>
          <w:p w14:paraId="324ADD06">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38143184">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95" w:type="dxa"/>
            <w:tcMar>
              <w:left w:w="57" w:type="dxa"/>
              <w:right w:w="57" w:type="dxa"/>
            </w:tcMar>
            <w:vAlign w:val="center"/>
          </w:tcPr>
          <w:p w14:paraId="3614E935">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2F603719">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263C4C6B">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3F2DEE3C">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6782D9B0">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r>
      <w:tr w14:paraId="50871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530" w:type="dxa"/>
            <w:vMerge w:val="continue"/>
            <w:tcMar>
              <w:left w:w="57" w:type="dxa"/>
              <w:right w:w="57" w:type="dxa"/>
            </w:tcMar>
            <w:vAlign w:val="center"/>
          </w:tcPr>
          <w:p w14:paraId="5160C27E">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1395" w:type="dxa"/>
            <w:vMerge w:val="continue"/>
            <w:tcMar>
              <w:left w:w="57" w:type="dxa"/>
              <w:right w:w="57" w:type="dxa"/>
            </w:tcMar>
            <w:vAlign w:val="center"/>
          </w:tcPr>
          <w:p w14:paraId="17197797">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5430" w:type="dxa"/>
            <w:tcMar>
              <w:left w:w="57" w:type="dxa"/>
              <w:right w:w="57" w:type="dxa"/>
            </w:tcMar>
            <w:vAlign w:val="center"/>
          </w:tcPr>
          <w:p w14:paraId="1A9F28E9">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4.无正当理由大量反复申请</w:t>
            </w:r>
          </w:p>
        </w:tc>
        <w:tc>
          <w:tcPr>
            <w:tcW w:w="930" w:type="dxa"/>
            <w:tcMar>
              <w:left w:w="57" w:type="dxa"/>
              <w:right w:w="57" w:type="dxa"/>
            </w:tcMar>
            <w:vAlign w:val="center"/>
          </w:tcPr>
          <w:p w14:paraId="5B6510DA">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22186A92">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95" w:type="dxa"/>
            <w:tcMar>
              <w:left w:w="57" w:type="dxa"/>
              <w:right w:w="57" w:type="dxa"/>
            </w:tcMar>
            <w:vAlign w:val="center"/>
          </w:tcPr>
          <w:p w14:paraId="1B963C63">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374BB6B7">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0AE72D62">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3FFB4A39">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53FA5981">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r>
      <w:tr w14:paraId="5BC48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4" w:hRule="atLeast"/>
          <w:jc w:val="center"/>
        </w:trPr>
        <w:tc>
          <w:tcPr>
            <w:tcW w:w="1530" w:type="dxa"/>
            <w:vMerge w:val="continue"/>
            <w:tcMar>
              <w:left w:w="57" w:type="dxa"/>
              <w:right w:w="57" w:type="dxa"/>
            </w:tcMar>
            <w:vAlign w:val="center"/>
          </w:tcPr>
          <w:p w14:paraId="6BFA202F">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1395" w:type="dxa"/>
            <w:vMerge w:val="continue"/>
            <w:tcMar>
              <w:left w:w="57" w:type="dxa"/>
              <w:right w:w="57" w:type="dxa"/>
            </w:tcMar>
            <w:vAlign w:val="center"/>
          </w:tcPr>
          <w:p w14:paraId="7F423232">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5430" w:type="dxa"/>
            <w:tcMar>
              <w:left w:w="57" w:type="dxa"/>
              <w:right w:w="57" w:type="dxa"/>
            </w:tcMar>
            <w:vAlign w:val="center"/>
          </w:tcPr>
          <w:p w14:paraId="0EC71A17">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5.要求行政机关确认或重新出具已获取信息</w:t>
            </w:r>
          </w:p>
        </w:tc>
        <w:tc>
          <w:tcPr>
            <w:tcW w:w="930" w:type="dxa"/>
            <w:tcMar>
              <w:left w:w="57" w:type="dxa"/>
              <w:right w:w="57" w:type="dxa"/>
            </w:tcMar>
            <w:vAlign w:val="center"/>
          </w:tcPr>
          <w:p w14:paraId="0970DAF1">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4322958D">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95" w:type="dxa"/>
            <w:tcMar>
              <w:left w:w="57" w:type="dxa"/>
              <w:right w:w="57" w:type="dxa"/>
            </w:tcMar>
            <w:vAlign w:val="center"/>
          </w:tcPr>
          <w:p w14:paraId="457FE931">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23FB2E55">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617239AB">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612288D6">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03ACE03C">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r>
      <w:tr w14:paraId="4BE6A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2" w:hRule="atLeast"/>
          <w:jc w:val="center"/>
        </w:trPr>
        <w:tc>
          <w:tcPr>
            <w:tcW w:w="1530" w:type="dxa"/>
            <w:vMerge w:val="continue"/>
            <w:tcMar>
              <w:left w:w="57" w:type="dxa"/>
              <w:right w:w="57" w:type="dxa"/>
            </w:tcMar>
            <w:vAlign w:val="center"/>
          </w:tcPr>
          <w:p w14:paraId="0D89DAA0">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1395" w:type="dxa"/>
            <w:vMerge w:val="restart"/>
            <w:tcMar>
              <w:left w:w="57" w:type="dxa"/>
              <w:right w:w="57" w:type="dxa"/>
            </w:tcMar>
            <w:vAlign w:val="center"/>
          </w:tcPr>
          <w:p w14:paraId="4FAF32B7">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（六）其他处理</w:t>
            </w:r>
          </w:p>
        </w:tc>
        <w:tc>
          <w:tcPr>
            <w:tcW w:w="5430" w:type="dxa"/>
            <w:tcMar>
              <w:left w:w="57" w:type="dxa"/>
              <w:right w:w="57" w:type="dxa"/>
            </w:tcMar>
            <w:vAlign w:val="center"/>
          </w:tcPr>
          <w:p w14:paraId="4A803A35">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1.申请人无正当理由逾期不补正、行政机关不再处理其政府信息公开申请</w:t>
            </w:r>
          </w:p>
        </w:tc>
        <w:tc>
          <w:tcPr>
            <w:tcW w:w="930" w:type="dxa"/>
            <w:tcMar>
              <w:left w:w="57" w:type="dxa"/>
              <w:right w:w="57" w:type="dxa"/>
            </w:tcMar>
            <w:vAlign w:val="center"/>
          </w:tcPr>
          <w:p w14:paraId="61D316FE">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23E1F1AF">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795" w:type="dxa"/>
            <w:tcMar>
              <w:left w:w="57" w:type="dxa"/>
              <w:right w:w="57" w:type="dxa"/>
            </w:tcMar>
            <w:vAlign w:val="center"/>
          </w:tcPr>
          <w:p w14:paraId="4E282B09">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3EDA207D">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51D6DFD8">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08DD869B">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2B22F548">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r>
      <w:tr w14:paraId="674D0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530" w:type="dxa"/>
            <w:vMerge w:val="continue"/>
            <w:tcMar>
              <w:left w:w="57" w:type="dxa"/>
              <w:right w:w="57" w:type="dxa"/>
            </w:tcMar>
            <w:vAlign w:val="center"/>
          </w:tcPr>
          <w:p w14:paraId="682945D4">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1395" w:type="dxa"/>
            <w:vMerge w:val="continue"/>
            <w:tcMar>
              <w:left w:w="57" w:type="dxa"/>
              <w:right w:w="57" w:type="dxa"/>
            </w:tcMar>
            <w:vAlign w:val="center"/>
          </w:tcPr>
          <w:p w14:paraId="296E1EC0">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5430" w:type="dxa"/>
            <w:tcMar>
              <w:left w:w="57" w:type="dxa"/>
              <w:right w:w="57" w:type="dxa"/>
            </w:tcMar>
            <w:vAlign w:val="center"/>
          </w:tcPr>
          <w:p w14:paraId="0F704D0B">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2.申请人逾期未按收费通知要求缴纳费用、行政机关不再处理其政府信息公开申请</w:t>
            </w:r>
          </w:p>
        </w:tc>
        <w:tc>
          <w:tcPr>
            <w:tcW w:w="930" w:type="dxa"/>
            <w:tcMar>
              <w:left w:w="57" w:type="dxa"/>
              <w:right w:w="57" w:type="dxa"/>
            </w:tcMar>
            <w:vAlign w:val="center"/>
          </w:tcPr>
          <w:p w14:paraId="675A03E5">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79F05C36">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795" w:type="dxa"/>
            <w:tcMar>
              <w:left w:w="57" w:type="dxa"/>
              <w:right w:w="57" w:type="dxa"/>
            </w:tcMar>
            <w:vAlign w:val="center"/>
          </w:tcPr>
          <w:p w14:paraId="77111C49">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4436C0AB">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483C3846">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73A25FF3">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13C87F50">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r>
      <w:tr w14:paraId="743C0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530" w:type="dxa"/>
            <w:vMerge w:val="continue"/>
            <w:tcMar>
              <w:left w:w="57" w:type="dxa"/>
              <w:right w:w="57" w:type="dxa"/>
            </w:tcMar>
            <w:vAlign w:val="center"/>
          </w:tcPr>
          <w:p w14:paraId="0C53E023">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1395" w:type="dxa"/>
            <w:vMerge w:val="continue"/>
            <w:tcMar>
              <w:left w:w="57" w:type="dxa"/>
              <w:right w:w="57" w:type="dxa"/>
            </w:tcMar>
            <w:vAlign w:val="center"/>
          </w:tcPr>
          <w:p w14:paraId="1432DC72">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5430" w:type="dxa"/>
            <w:tcMar>
              <w:left w:w="57" w:type="dxa"/>
              <w:right w:w="57" w:type="dxa"/>
            </w:tcMar>
            <w:vAlign w:val="center"/>
          </w:tcPr>
          <w:p w14:paraId="12F2B814">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3.其他</w:t>
            </w:r>
          </w:p>
        </w:tc>
        <w:tc>
          <w:tcPr>
            <w:tcW w:w="930" w:type="dxa"/>
            <w:tcMar>
              <w:left w:w="57" w:type="dxa"/>
              <w:right w:w="57" w:type="dxa"/>
            </w:tcMar>
            <w:vAlign w:val="center"/>
          </w:tcPr>
          <w:p w14:paraId="451A607A">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532644BD">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795" w:type="dxa"/>
            <w:tcMar>
              <w:left w:w="57" w:type="dxa"/>
              <w:right w:w="57" w:type="dxa"/>
            </w:tcMar>
            <w:vAlign w:val="center"/>
          </w:tcPr>
          <w:p w14:paraId="7642D712">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3DE3D8C4">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50941805">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0EE31D5A">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1A42D643">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r>
      <w:tr w14:paraId="04E22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1530" w:type="dxa"/>
            <w:vMerge w:val="continue"/>
            <w:tcMar>
              <w:left w:w="57" w:type="dxa"/>
              <w:right w:w="57" w:type="dxa"/>
            </w:tcMar>
            <w:vAlign w:val="center"/>
          </w:tcPr>
          <w:p w14:paraId="4A22DAFF">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p>
        </w:tc>
        <w:tc>
          <w:tcPr>
            <w:tcW w:w="6825" w:type="dxa"/>
            <w:gridSpan w:val="2"/>
            <w:tcMar>
              <w:left w:w="57" w:type="dxa"/>
              <w:right w:w="57" w:type="dxa"/>
            </w:tcMar>
            <w:vAlign w:val="center"/>
          </w:tcPr>
          <w:p w14:paraId="50613393">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（七）总计</w:t>
            </w:r>
          </w:p>
        </w:tc>
        <w:tc>
          <w:tcPr>
            <w:tcW w:w="930" w:type="dxa"/>
            <w:tcMar>
              <w:left w:w="57" w:type="dxa"/>
              <w:right w:w="57" w:type="dxa"/>
            </w:tcMar>
            <w:vAlign w:val="center"/>
          </w:tcPr>
          <w:p w14:paraId="0C1CCAED">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335127B0">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eastAsia" w:ascii="Times New Roman" w:hAnsi="Times New Roman" w:eastAsia="方正仿宋_GBK" w:cs="Times New Roman"/>
                <w:color w:val="000000"/>
                <w:kern w:val="0"/>
                <w:sz w:val="28"/>
                <w:szCs w:val="28"/>
                <w:lang w:val="en-US" w:eastAsia="zh-CN"/>
              </w:rPr>
              <w:t>1</w:t>
            </w:r>
          </w:p>
        </w:tc>
        <w:tc>
          <w:tcPr>
            <w:tcW w:w="795" w:type="dxa"/>
            <w:tcMar>
              <w:left w:w="57" w:type="dxa"/>
              <w:right w:w="57" w:type="dxa"/>
            </w:tcMar>
            <w:vAlign w:val="center"/>
          </w:tcPr>
          <w:p w14:paraId="42E60596">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0F1106A7">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535C1DB3">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1F73B190">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47D26EF6">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eastAsia" w:ascii="Times New Roman" w:hAnsi="Times New Roman" w:eastAsia="方正仿宋_GBK" w:cs="Times New Roman"/>
                <w:color w:val="000000"/>
                <w:kern w:val="0"/>
                <w:sz w:val="28"/>
                <w:szCs w:val="28"/>
                <w:lang w:val="en-US" w:eastAsia="zh-CN"/>
              </w:rPr>
              <w:t>1</w:t>
            </w:r>
          </w:p>
        </w:tc>
      </w:tr>
      <w:tr w14:paraId="0F1E2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jc w:val="center"/>
        </w:trPr>
        <w:tc>
          <w:tcPr>
            <w:tcW w:w="8355" w:type="dxa"/>
            <w:gridSpan w:val="3"/>
            <w:tcMar>
              <w:left w:w="57" w:type="dxa"/>
              <w:right w:w="57" w:type="dxa"/>
            </w:tcMar>
            <w:vAlign w:val="center"/>
          </w:tcPr>
          <w:p w14:paraId="50069B8F">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四、结转下年度继续办理</w:t>
            </w:r>
          </w:p>
        </w:tc>
        <w:tc>
          <w:tcPr>
            <w:tcW w:w="930" w:type="dxa"/>
            <w:tcMar>
              <w:left w:w="57" w:type="dxa"/>
              <w:right w:w="57" w:type="dxa"/>
            </w:tcMar>
            <w:vAlign w:val="center"/>
          </w:tcPr>
          <w:p w14:paraId="03F2AFBF">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65" w:type="dxa"/>
            <w:tcMar>
              <w:left w:w="57" w:type="dxa"/>
              <w:right w:w="57" w:type="dxa"/>
            </w:tcMar>
            <w:vAlign w:val="center"/>
          </w:tcPr>
          <w:p w14:paraId="36D41E4A">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95" w:type="dxa"/>
            <w:tcMar>
              <w:left w:w="57" w:type="dxa"/>
              <w:right w:w="57" w:type="dxa"/>
            </w:tcMar>
            <w:vAlign w:val="center"/>
          </w:tcPr>
          <w:p w14:paraId="1AA547AE">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185" w:type="dxa"/>
            <w:tcMar>
              <w:left w:w="57" w:type="dxa"/>
              <w:right w:w="57" w:type="dxa"/>
            </w:tcMar>
            <w:vAlign w:val="center"/>
          </w:tcPr>
          <w:p w14:paraId="04B0A4D3">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1080" w:type="dxa"/>
            <w:tcMar>
              <w:left w:w="57" w:type="dxa"/>
              <w:right w:w="57" w:type="dxa"/>
            </w:tcMar>
            <w:vAlign w:val="center"/>
          </w:tcPr>
          <w:p w14:paraId="66CBF135">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70" w:type="dxa"/>
            <w:tcMar>
              <w:left w:w="57" w:type="dxa"/>
              <w:right w:w="57" w:type="dxa"/>
            </w:tcMar>
            <w:vAlign w:val="center"/>
          </w:tcPr>
          <w:p w14:paraId="1DA0B69B">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10" w:type="dxa"/>
            <w:tcMar>
              <w:left w:w="57" w:type="dxa"/>
              <w:right w:w="57" w:type="dxa"/>
            </w:tcMar>
            <w:vAlign w:val="center"/>
          </w:tcPr>
          <w:p w14:paraId="71C69371">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r>
    </w:tbl>
    <w:p w14:paraId="593CD12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黑体_GBK" w:cs="方正黑体_GBK"/>
          <w:color w:val="000000"/>
          <w:sz w:val="32"/>
          <w:szCs w:val="32"/>
          <w:lang w:eastAsia="zh-CN"/>
        </w:rPr>
        <w:sectPr>
          <w:pgSz w:w="16838" w:h="11906" w:orient="landscape"/>
          <w:pgMar w:top="1446" w:right="1984" w:bottom="1446" w:left="1644" w:header="851" w:footer="1247" w:gutter="0"/>
          <w:pgNumType w:fmt="decimal"/>
          <w:cols w:space="720" w:num="1"/>
          <w:docGrid w:type="lines" w:linePitch="312" w:charSpace="0"/>
        </w:sectPr>
      </w:pPr>
    </w:p>
    <w:p w14:paraId="39E1CA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黑体_GBK" w:cs="方正黑体_GBK"/>
          <w:color w:val="000000"/>
          <w:sz w:val="32"/>
          <w:szCs w:val="32"/>
          <w:lang w:eastAsia="zh-CN"/>
        </w:rPr>
      </w:pPr>
      <w:r>
        <w:rPr>
          <w:rFonts w:hint="eastAsia" w:ascii="Times New Roman" w:hAnsi="Times New Roman" w:eastAsia="方正黑体_GBK" w:cs="方正黑体_GBK"/>
          <w:color w:val="000000"/>
          <w:sz w:val="32"/>
          <w:szCs w:val="32"/>
          <w:lang w:eastAsia="zh-CN"/>
        </w:rPr>
        <w:t>四、政府信息公开行政复议、行政诉讼情况</w:t>
      </w:r>
    </w:p>
    <w:tbl>
      <w:tblPr>
        <w:tblStyle w:val="7"/>
        <w:tblW w:w="10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96"/>
        <w:gridCol w:w="720"/>
        <w:gridCol w:w="705"/>
        <w:gridCol w:w="628"/>
        <w:gridCol w:w="803"/>
        <w:gridCol w:w="649"/>
        <w:gridCol w:w="649"/>
        <w:gridCol w:w="650"/>
        <w:gridCol w:w="650"/>
        <w:gridCol w:w="650"/>
        <w:gridCol w:w="651"/>
        <w:gridCol w:w="651"/>
        <w:gridCol w:w="651"/>
        <w:gridCol w:w="651"/>
        <w:gridCol w:w="651"/>
      </w:tblGrid>
      <w:tr w14:paraId="59FED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652" w:type="dxa"/>
            <w:gridSpan w:val="5"/>
            <w:tcMar>
              <w:left w:w="108" w:type="dxa"/>
              <w:right w:w="108" w:type="dxa"/>
            </w:tcMar>
            <w:vAlign w:val="center"/>
          </w:tcPr>
          <w:p w14:paraId="06B81430">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黑体_GBK" w:cs="方正黑体_GBK"/>
                <w:color w:val="000000"/>
                <w:sz w:val="28"/>
                <w:szCs w:val="28"/>
              </w:rPr>
            </w:pPr>
            <w:r>
              <w:rPr>
                <w:rFonts w:hint="eastAsia" w:ascii="Times New Roman" w:hAnsi="Times New Roman" w:eastAsia="方正黑体_GBK" w:cs="方正黑体_GBK"/>
                <w:color w:val="000000"/>
                <w:kern w:val="0"/>
                <w:sz w:val="28"/>
                <w:szCs w:val="28"/>
              </w:rPr>
              <w:t>行政复议</w:t>
            </w:r>
          </w:p>
        </w:tc>
        <w:tc>
          <w:tcPr>
            <w:tcW w:w="6503" w:type="dxa"/>
            <w:gridSpan w:val="10"/>
            <w:tcMar>
              <w:left w:w="108" w:type="dxa"/>
              <w:right w:w="108" w:type="dxa"/>
            </w:tcMar>
            <w:vAlign w:val="center"/>
          </w:tcPr>
          <w:p w14:paraId="34B17974">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黑体_GBK" w:cs="方正黑体_GBK"/>
                <w:color w:val="000000"/>
                <w:sz w:val="28"/>
                <w:szCs w:val="28"/>
              </w:rPr>
            </w:pPr>
            <w:r>
              <w:rPr>
                <w:rFonts w:hint="eastAsia" w:ascii="Times New Roman" w:hAnsi="Times New Roman" w:eastAsia="方正黑体_GBK" w:cs="方正黑体_GBK"/>
                <w:color w:val="000000"/>
                <w:kern w:val="0"/>
                <w:sz w:val="28"/>
                <w:szCs w:val="28"/>
              </w:rPr>
              <w:t>行政诉讼</w:t>
            </w:r>
          </w:p>
        </w:tc>
      </w:tr>
      <w:tr w14:paraId="496F8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96" w:type="dxa"/>
            <w:vMerge w:val="restart"/>
            <w:tcMar>
              <w:left w:w="108" w:type="dxa"/>
              <w:right w:w="108" w:type="dxa"/>
            </w:tcMar>
            <w:vAlign w:val="center"/>
          </w:tcPr>
          <w:p w14:paraId="51FB72A9">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结果维持</w:t>
            </w:r>
          </w:p>
        </w:tc>
        <w:tc>
          <w:tcPr>
            <w:tcW w:w="720" w:type="dxa"/>
            <w:vMerge w:val="restart"/>
            <w:tcMar>
              <w:left w:w="108" w:type="dxa"/>
              <w:right w:w="108" w:type="dxa"/>
            </w:tcMar>
            <w:vAlign w:val="center"/>
          </w:tcPr>
          <w:p w14:paraId="6F1A5037">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仿宋_GBK" w:cs="Times New Roman"/>
                <w:color w:val="000000"/>
                <w:kern w:val="0"/>
                <w:sz w:val="28"/>
                <w:szCs w:val="28"/>
                <w:lang w:eastAsia="zh-CN"/>
              </w:rPr>
            </w:pPr>
            <w:r>
              <w:rPr>
                <w:rFonts w:hint="default" w:ascii="Times New Roman" w:hAnsi="Times New Roman" w:eastAsia="方正仿宋_GBK" w:cs="Times New Roman"/>
                <w:color w:val="000000"/>
                <w:kern w:val="0"/>
                <w:sz w:val="28"/>
                <w:szCs w:val="28"/>
              </w:rPr>
              <w:t>结果</w:t>
            </w:r>
          </w:p>
          <w:p w14:paraId="355FBC9A">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纠正</w:t>
            </w:r>
          </w:p>
        </w:tc>
        <w:tc>
          <w:tcPr>
            <w:tcW w:w="705" w:type="dxa"/>
            <w:vMerge w:val="restart"/>
            <w:tcMar>
              <w:left w:w="108" w:type="dxa"/>
              <w:right w:w="108" w:type="dxa"/>
            </w:tcMar>
            <w:vAlign w:val="center"/>
          </w:tcPr>
          <w:p w14:paraId="7F223D98">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仿宋_GBK" w:cs="Times New Roman"/>
                <w:color w:val="000000"/>
                <w:kern w:val="0"/>
                <w:sz w:val="28"/>
                <w:szCs w:val="28"/>
                <w:lang w:eastAsia="zh-CN"/>
              </w:rPr>
            </w:pPr>
            <w:r>
              <w:rPr>
                <w:rFonts w:hint="default" w:ascii="Times New Roman" w:hAnsi="Times New Roman" w:eastAsia="方正仿宋_GBK" w:cs="Times New Roman"/>
                <w:color w:val="000000"/>
                <w:kern w:val="0"/>
                <w:sz w:val="28"/>
                <w:szCs w:val="28"/>
              </w:rPr>
              <w:t>其他</w:t>
            </w:r>
          </w:p>
          <w:p w14:paraId="5EECAE93">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结果</w:t>
            </w:r>
          </w:p>
        </w:tc>
        <w:tc>
          <w:tcPr>
            <w:tcW w:w="628" w:type="dxa"/>
            <w:vMerge w:val="restart"/>
            <w:tcMar>
              <w:left w:w="108" w:type="dxa"/>
              <w:right w:w="108" w:type="dxa"/>
            </w:tcMar>
            <w:vAlign w:val="center"/>
          </w:tcPr>
          <w:p w14:paraId="194AA166">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仿宋_GBK" w:cs="Times New Roman"/>
                <w:color w:val="000000"/>
                <w:kern w:val="0"/>
                <w:sz w:val="28"/>
                <w:szCs w:val="28"/>
                <w:lang w:eastAsia="zh-CN"/>
              </w:rPr>
            </w:pPr>
            <w:r>
              <w:rPr>
                <w:rFonts w:hint="default" w:ascii="Times New Roman" w:hAnsi="Times New Roman" w:eastAsia="方正仿宋_GBK" w:cs="Times New Roman"/>
                <w:color w:val="000000"/>
                <w:kern w:val="0"/>
                <w:sz w:val="28"/>
                <w:szCs w:val="28"/>
              </w:rPr>
              <w:t>尚未</w:t>
            </w:r>
          </w:p>
          <w:p w14:paraId="10F822C5">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审结</w:t>
            </w:r>
          </w:p>
        </w:tc>
        <w:tc>
          <w:tcPr>
            <w:tcW w:w="803" w:type="dxa"/>
            <w:vMerge w:val="restart"/>
            <w:tcMar>
              <w:left w:w="108" w:type="dxa"/>
              <w:right w:w="108" w:type="dxa"/>
            </w:tcMar>
            <w:vAlign w:val="center"/>
          </w:tcPr>
          <w:p w14:paraId="310788DB">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总计</w:t>
            </w:r>
          </w:p>
        </w:tc>
        <w:tc>
          <w:tcPr>
            <w:tcW w:w="3248" w:type="dxa"/>
            <w:gridSpan w:val="5"/>
            <w:tcMar>
              <w:left w:w="108" w:type="dxa"/>
              <w:right w:w="108" w:type="dxa"/>
            </w:tcMar>
            <w:vAlign w:val="center"/>
          </w:tcPr>
          <w:p w14:paraId="32A99708">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未经复议直接起诉</w:t>
            </w:r>
          </w:p>
        </w:tc>
        <w:tc>
          <w:tcPr>
            <w:tcW w:w="3255" w:type="dxa"/>
            <w:gridSpan w:val="5"/>
            <w:tcMar>
              <w:left w:w="108" w:type="dxa"/>
              <w:right w:w="108" w:type="dxa"/>
            </w:tcMar>
            <w:vAlign w:val="center"/>
          </w:tcPr>
          <w:p w14:paraId="3A4D12DE">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复议后起诉</w:t>
            </w:r>
          </w:p>
        </w:tc>
      </w:tr>
      <w:tr w14:paraId="739FE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70" w:hRule="atLeast"/>
          <w:jc w:val="center"/>
        </w:trPr>
        <w:tc>
          <w:tcPr>
            <w:tcW w:w="796" w:type="dxa"/>
            <w:vMerge w:val="continue"/>
            <w:tcMar>
              <w:left w:w="108" w:type="dxa"/>
              <w:right w:w="108" w:type="dxa"/>
            </w:tcMar>
            <w:vAlign w:val="center"/>
          </w:tcPr>
          <w:p w14:paraId="3067AD91">
            <w:pPr>
              <w:keepNext w:val="0"/>
              <w:keepLines w:val="0"/>
              <w:pageBreakBefore w:val="0"/>
              <w:widowControl w:val="0"/>
              <w:kinsoku/>
              <w:wordWrap/>
              <w:overflowPunct/>
              <w:topLinePunct w:val="0"/>
              <w:autoSpaceDE/>
              <w:autoSpaceDN/>
              <w:bidi w:val="0"/>
              <w:adjustRightInd/>
              <w:snapToGrid w:val="0"/>
              <w:textAlignment w:val="auto"/>
              <w:rPr>
                <w:rFonts w:hint="default" w:ascii="Times New Roman" w:hAnsi="Times New Roman" w:eastAsia="方正仿宋_GBK" w:cs="Times New Roman"/>
                <w:color w:val="000000"/>
                <w:sz w:val="28"/>
                <w:szCs w:val="28"/>
              </w:rPr>
            </w:pPr>
          </w:p>
        </w:tc>
        <w:tc>
          <w:tcPr>
            <w:tcW w:w="720" w:type="dxa"/>
            <w:vMerge w:val="continue"/>
            <w:tcMar>
              <w:left w:w="108" w:type="dxa"/>
              <w:right w:w="108" w:type="dxa"/>
            </w:tcMar>
            <w:vAlign w:val="center"/>
          </w:tcPr>
          <w:p w14:paraId="2C7A185B">
            <w:pPr>
              <w:keepNext w:val="0"/>
              <w:keepLines w:val="0"/>
              <w:pageBreakBefore w:val="0"/>
              <w:widowControl w:val="0"/>
              <w:kinsoku/>
              <w:wordWrap/>
              <w:overflowPunct/>
              <w:topLinePunct w:val="0"/>
              <w:autoSpaceDE/>
              <w:autoSpaceDN/>
              <w:bidi w:val="0"/>
              <w:adjustRightInd/>
              <w:snapToGrid w:val="0"/>
              <w:textAlignment w:val="auto"/>
              <w:rPr>
                <w:rFonts w:hint="default" w:ascii="Times New Roman" w:hAnsi="Times New Roman" w:eastAsia="方正仿宋_GBK" w:cs="Times New Roman"/>
                <w:color w:val="000000"/>
                <w:sz w:val="28"/>
                <w:szCs w:val="28"/>
              </w:rPr>
            </w:pPr>
          </w:p>
        </w:tc>
        <w:tc>
          <w:tcPr>
            <w:tcW w:w="705" w:type="dxa"/>
            <w:vMerge w:val="continue"/>
            <w:tcMar>
              <w:left w:w="108" w:type="dxa"/>
              <w:right w:w="108" w:type="dxa"/>
            </w:tcMar>
            <w:vAlign w:val="center"/>
          </w:tcPr>
          <w:p w14:paraId="32A68A8D">
            <w:pPr>
              <w:keepNext w:val="0"/>
              <w:keepLines w:val="0"/>
              <w:pageBreakBefore w:val="0"/>
              <w:widowControl w:val="0"/>
              <w:kinsoku/>
              <w:wordWrap/>
              <w:overflowPunct/>
              <w:topLinePunct w:val="0"/>
              <w:autoSpaceDE/>
              <w:autoSpaceDN/>
              <w:bidi w:val="0"/>
              <w:adjustRightInd/>
              <w:snapToGrid w:val="0"/>
              <w:textAlignment w:val="auto"/>
              <w:rPr>
                <w:rFonts w:hint="default" w:ascii="Times New Roman" w:hAnsi="Times New Roman" w:eastAsia="方正仿宋_GBK" w:cs="Times New Roman"/>
                <w:color w:val="000000"/>
                <w:sz w:val="28"/>
                <w:szCs w:val="28"/>
              </w:rPr>
            </w:pPr>
          </w:p>
        </w:tc>
        <w:tc>
          <w:tcPr>
            <w:tcW w:w="628" w:type="dxa"/>
            <w:vMerge w:val="continue"/>
            <w:tcMar>
              <w:left w:w="108" w:type="dxa"/>
              <w:right w:w="108" w:type="dxa"/>
            </w:tcMar>
            <w:vAlign w:val="center"/>
          </w:tcPr>
          <w:p w14:paraId="57BE3578">
            <w:pPr>
              <w:keepNext w:val="0"/>
              <w:keepLines w:val="0"/>
              <w:pageBreakBefore w:val="0"/>
              <w:widowControl w:val="0"/>
              <w:kinsoku/>
              <w:wordWrap/>
              <w:overflowPunct/>
              <w:topLinePunct w:val="0"/>
              <w:autoSpaceDE/>
              <w:autoSpaceDN/>
              <w:bidi w:val="0"/>
              <w:adjustRightInd/>
              <w:snapToGrid w:val="0"/>
              <w:textAlignment w:val="auto"/>
              <w:rPr>
                <w:rFonts w:hint="default" w:ascii="Times New Roman" w:hAnsi="Times New Roman" w:eastAsia="方正仿宋_GBK" w:cs="Times New Roman"/>
                <w:color w:val="000000"/>
                <w:sz w:val="28"/>
                <w:szCs w:val="28"/>
              </w:rPr>
            </w:pPr>
          </w:p>
        </w:tc>
        <w:tc>
          <w:tcPr>
            <w:tcW w:w="803" w:type="dxa"/>
            <w:vMerge w:val="continue"/>
            <w:tcMar>
              <w:left w:w="108" w:type="dxa"/>
              <w:right w:w="108" w:type="dxa"/>
            </w:tcMar>
            <w:vAlign w:val="center"/>
          </w:tcPr>
          <w:p w14:paraId="6FBA53F8">
            <w:pPr>
              <w:keepNext w:val="0"/>
              <w:keepLines w:val="0"/>
              <w:pageBreakBefore w:val="0"/>
              <w:widowControl w:val="0"/>
              <w:kinsoku/>
              <w:wordWrap/>
              <w:overflowPunct/>
              <w:topLinePunct w:val="0"/>
              <w:autoSpaceDE/>
              <w:autoSpaceDN/>
              <w:bidi w:val="0"/>
              <w:adjustRightInd/>
              <w:snapToGrid w:val="0"/>
              <w:textAlignment w:val="auto"/>
              <w:rPr>
                <w:rFonts w:hint="default" w:ascii="Times New Roman" w:hAnsi="Times New Roman" w:eastAsia="方正仿宋_GBK" w:cs="Times New Roman"/>
                <w:color w:val="000000"/>
                <w:sz w:val="28"/>
                <w:szCs w:val="28"/>
              </w:rPr>
            </w:pPr>
          </w:p>
        </w:tc>
        <w:tc>
          <w:tcPr>
            <w:tcW w:w="649" w:type="dxa"/>
            <w:tcMar>
              <w:left w:w="108" w:type="dxa"/>
              <w:right w:w="108" w:type="dxa"/>
            </w:tcMar>
            <w:vAlign w:val="center"/>
          </w:tcPr>
          <w:p w14:paraId="2304C01C">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仿宋_GBK" w:cs="Times New Roman"/>
                <w:color w:val="000000"/>
                <w:kern w:val="0"/>
                <w:sz w:val="28"/>
                <w:szCs w:val="28"/>
                <w:lang w:eastAsia="zh-CN"/>
              </w:rPr>
            </w:pPr>
            <w:r>
              <w:rPr>
                <w:rFonts w:hint="default" w:ascii="Times New Roman" w:hAnsi="Times New Roman" w:eastAsia="方正仿宋_GBK" w:cs="Times New Roman"/>
                <w:color w:val="000000"/>
                <w:kern w:val="0"/>
                <w:sz w:val="28"/>
                <w:szCs w:val="28"/>
              </w:rPr>
              <w:t>结果</w:t>
            </w:r>
          </w:p>
          <w:p w14:paraId="40857593">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维持</w:t>
            </w:r>
          </w:p>
        </w:tc>
        <w:tc>
          <w:tcPr>
            <w:tcW w:w="649" w:type="dxa"/>
            <w:tcMar>
              <w:left w:w="108" w:type="dxa"/>
              <w:right w:w="108" w:type="dxa"/>
            </w:tcMar>
            <w:vAlign w:val="center"/>
          </w:tcPr>
          <w:p w14:paraId="6B5F01A4">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仿宋_GBK" w:cs="Times New Roman"/>
                <w:color w:val="000000"/>
                <w:kern w:val="0"/>
                <w:sz w:val="28"/>
                <w:szCs w:val="28"/>
                <w:lang w:eastAsia="zh-CN"/>
              </w:rPr>
            </w:pPr>
            <w:r>
              <w:rPr>
                <w:rFonts w:hint="default" w:ascii="Times New Roman" w:hAnsi="Times New Roman" w:eastAsia="方正仿宋_GBK" w:cs="Times New Roman"/>
                <w:color w:val="000000"/>
                <w:kern w:val="0"/>
                <w:sz w:val="28"/>
                <w:szCs w:val="28"/>
              </w:rPr>
              <w:t>结果</w:t>
            </w:r>
          </w:p>
          <w:p w14:paraId="7E6F8715">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纠正</w:t>
            </w:r>
          </w:p>
        </w:tc>
        <w:tc>
          <w:tcPr>
            <w:tcW w:w="650" w:type="dxa"/>
            <w:tcMar>
              <w:left w:w="108" w:type="dxa"/>
              <w:right w:w="108" w:type="dxa"/>
            </w:tcMar>
            <w:vAlign w:val="center"/>
          </w:tcPr>
          <w:p w14:paraId="79AFC5C8">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仿宋_GBK" w:cs="Times New Roman"/>
                <w:color w:val="000000"/>
                <w:kern w:val="0"/>
                <w:sz w:val="28"/>
                <w:szCs w:val="28"/>
                <w:lang w:eastAsia="zh-CN"/>
              </w:rPr>
            </w:pPr>
            <w:r>
              <w:rPr>
                <w:rFonts w:hint="default" w:ascii="Times New Roman" w:hAnsi="Times New Roman" w:eastAsia="方正仿宋_GBK" w:cs="Times New Roman"/>
                <w:color w:val="000000"/>
                <w:kern w:val="0"/>
                <w:sz w:val="28"/>
                <w:szCs w:val="28"/>
              </w:rPr>
              <w:t>其他</w:t>
            </w:r>
          </w:p>
          <w:p w14:paraId="2FC4F50E">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结果</w:t>
            </w:r>
          </w:p>
        </w:tc>
        <w:tc>
          <w:tcPr>
            <w:tcW w:w="650" w:type="dxa"/>
            <w:tcMar>
              <w:left w:w="108" w:type="dxa"/>
              <w:right w:w="108" w:type="dxa"/>
            </w:tcMar>
            <w:vAlign w:val="center"/>
          </w:tcPr>
          <w:p w14:paraId="22BE6B23">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仿宋_GBK" w:cs="Times New Roman"/>
                <w:color w:val="000000"/>
                <w:kern w:val="0"/>
                <w:sz w:val="28"/>
                <w:szCs w:val="28"/>
                <w:lang w:eastAsia="zh-CN"/>
              </w:rPr>
            </w:pPr>
            <w:r>
              <w:rPr>
                <w:rFonts w:hint="default" w:ascii="Times New Roman" w:hAnsi="Times New Roman" w:eastAsia="方正仿宋_GBK" w:cs="Times New Roman"/>
                <w:color w:val="000000"/>
                <w:kern w:val="0"/>
                <w:sz w:val="28"/>
                <w:szCs w:val="28"/>
              </w:rPr>
              <w:t>尚未</w:t>
            </w:r>
          </w:p>
          <w:p w14:paraId="0CF7B969">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审结</w:t>
            </w:r>
          </w:p>
        </w:tc>
        <w:tc>
          <w:tcPr>
            <w:tcW w:w="650" w:type="dxa"/>
            <w:tcMar>
              <w:left w:w="108" w:type="dxa"/>
              <w:right w:w="108" w:type="dxa"/>
            </w:tcMar>
            <w:vAlign w:val="center"/>
          </w:tcPr>
          <w:p w14:paraId="4B4D9C6E">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总计</w:t>
            </w:r>
          </w:p>
        </w:tc>
        <w:tc>
          <w:tcPr>
            <w:tcW w:w="651" w:type="dxa"/>
            <w:tcMar>
              <w:left w:w="108" w:type="dxa"/>
              <w:right w:w="108" w:type="dxa"/>
            </w:tcMar>
            <w:vAlign w:val="center"/>
          </w:tcPr>
          <w:p w14:paraId="396096D8">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仿宋_GBK" w:cs="Times New Roman"/>
                <w:color w:val="000000"/>
                <w:kern w:val="0"/>
                <w:sz w:val="28"/>
                <w:szCs w:val="28"/>
                <w:lang w:eastAsia="zh-CN"/>
              </w:rPr>
            </w:pPr>
            <w:r>
              <w:rPr>
                <w:rFonts w:hint="default" w:ascii="Times New Roman" w:hAnsi="Times New Roman" w:eastAsia="方正仿宋_GBK" w:cs="Times New Roman"/>
                <w:color w:val="000000"/>
                <w:kern w:val="0"/>
                <w:sz w:val="28"/>
                <w:szCs w:val="28"/>
              </w:rPr>
              <w:t>结果</w:t>
            </w:r>
          </w:p>
          <w:p w14:paraId="326FFCD5">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维持</w:t>
            </w:r>
          </w:p>
        </w:tc>
        <w:tc>
          <w:tcPr>
            <w:tcW w:w="651" w:type="dxa"/>
            <w:tcMar>
              <w:left w:w="108" w:type="dxa"/>
              <w:right w:w="108" w:type="dxa"/>
            </w:tcMar>
            <w:vAlign w:val="center"/>
          </w:tcPr>
          <w:p w14:paraId="459CBA06">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仿宋_GBK" w:cs="Times New Roman"/>
                <w:color w:val="000000"/>
                <w:kern w:val="0"/>
                <w:sz w:val="28"/>
                <w:szCs w:val="28"/>
                <w:lang w:eastAsia="zh-CN"/>
              </w:rPr>
            </w:pPr>
            <w:r>
              <w:rPr>
                <w:rFonts w:hint="default" w:ascii="Times New Roman" w:hAnsi="Times New Roman" w:eastAsia="方正仿宋_GBK" w:cs="Times New Roman"/>
                <w:color w:val="000000"/>
                <w:kern w:val="0"/>
                <w:sz w:val="28"/>
                <w:szCs w:val="28"/>
              </w:rPr>
              <w:t>结果</w:t>
            </w:r>
          </w:p>
          <w:p w14:paraId="55667D1B">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纠正</w:t>
            </w:r>
          </w:p>
        </w:tc>
        <w:tc>
          <w:tcPr>
            <w:tcW w:w="651" w:type="dxa"/>
            <w:tcMar>
              <w:left w:w="108" w:type="dxa"/>
              <w:right w:w="108" w:type="dxa"/>
            </w:tcMar>
            <w:vAlign w:val="center"/>
          </w:tcPr>
          <w:p w14:paraId="2AF4FE5C">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仿宋_GBK" w:cs="Times New Roman"/>
                <w:color w:val="000000"/>
                <w:kern w:val="0"/>
                <w:sz w:val="28"/>
                <w:szCs w:val="28"/>
                <w:lang w:eastAsia="zh-CN"/>
              </w:rPr>
            </w:pPr>
            <w:r>
              <w:rPr>
                <w:rFonts w:hint="default" w:ascii="Times New Roman" w:hAnsi="Times New Roman" w:eastAsia="方正仿宋_GBK" w:cs="Times New Roman"/>
                <w:color w:val="000000"/>
                <w:kern w:val="0"/>
                <w:sz w:val="28"/>
                <w:szCs w:val="28"/>
              </w:rPr>
              <w:t>其他</w:t>
            </w:r>
          </w:p>
          <w:p w14:paraId="1B579349">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结果</w:t>
            </w:r>
          </w:p>
        </w:tc>
        <w:tc>
          <w:tcPr>
            <w:tcW w:w="651" w:type="dxa"/>
            <w:tcMar>
              <w:left w:w="108" w:type="dxa"/>
              <w:right w:w="108" w:type="dxa"/>
            </w:tcMar>
            <w:vAlign w:val="center"/>
          </w:tcPr>
          <w:p w14:paraId="05FEAE2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方正仿宋_GBK" w:cs="Times New Roman"/>
                <w:color w:val="000000"/>
                <w:kern w:val="0"/>
                <w:sz w:val="28"/>
                <w:szCs w:val="28"/>
                <w:lang w:eastAsia="zh-CN"/>
              </w:rPr>
            </w:pPr>
            <w:r>
              <w:rPr>
                <w:rFonts w:hint="default" w:ascii="Times New Roman" w:hAnsi="Times New Roman" w:eastAsia="方正仿宋_GBK" w:cs="Times New Roman"/>
                <w:color w:val="000000"/>
                <w:kern w:val="0"/>
                <w:sz w:val="28"/>
                <w:szCs w:val="28"/>
              </w:rPr>
              <w:t>尚未</w:t>
            </w:r>
          </w:p>
          <w:p w14:paraId="44BEBD68">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审结</w:t>
            </w:r>
          </w:p>
        </w:tc>
        <w:tc>
          <w:tcPr>
            <w:tcW w:w="651" w:type="dxa"/>
            <w:tcMar>
              <w:left w:w="108" w:type="dxa"/>
              <w:right w:w="108" w:type="dxa"/>
            </w:tcMar>
            <w:vAlign w:val="center"/>
          </w:tcPr>
          <w:p w14:paraId="29ACDF63">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kern w:val="0"/>
                <w:sz w:val="28"/>
                <w:szCs w:val="28"/>
              </w:rPr>
              <w:t>总计</w:t>
            </w:r>
          </w:p>
        </w:tc>
      </w:tr>
      <w:tr w14:paraId="03656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2" w:hRule="atLeast"/>
          <w:jc w:val="center"/>
        </w:trPr>
        <w:tc>
          <w:tcPr>
            <w:tcW w:w="796" w:type="dxa"/>
            <w:tcMar>
              <w:left w:w="108" w:type="dxa"/>
              <w:right w:w="108" w:type="dxa"/>
            </w:tcMar>
            <w:vAlign w:val="center"/>
          </w:tcPr>
          <w:p w14:paraId="6E8F5DA2">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20" w:type="dxa"/>
            <w:tcMar>
              <w:left w:w="108" w:type="dxa"/>
              <w:right w:w="108" w:type="dxa"/>
            </w:tcMar>
            <w:vAlign w:val="center"/>
          </w:tcPr>
          <w:p w14:paraId="0BAC2958">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705" w:type="dxa"/>
            <w:tcMar>
              <w:left w:w="108" w:type="dxa"/>
              <w:right w:w="108" w:type="dxa"/>
            </w:tcMar>
            <w:vAlign w:val="center"/>
          </w:tcPr>
          <w:p w14:paraId="561A2FD0">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628" w:type="dxa"/>
            <w:tcMar>
              <w:left w:w="108" w:type="dxa"/>
              <w:right w:w="108" w:type="dxa"/>
            </w:tcMar>
            <w:vAlign w:val="center"/>
          </w:tcPr>
          <w:p w14:paraId="7497B073">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803" w:type="dxa"/>
            <w:tcMar>
              <w:left w:w="108" w:type="dxa"/>
              <w:right w:w="108" w:type="dxa"/>
            </w:tcMar>
            <w:vAlign w:val="center"/>
          </w:tcPr>
          <w:p w14:paraId="6F7B2188">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649" w:type="dxa"/>
            <w:tcMar>
              <w:left w:w="108" w:type="dxa"/>
              <w:right w:w="108" w:type="dxa"/>
            </w:tcMar>
            <w:vAlign w:val="center"/>
          </w:tcPr>
          <w:p w14:paraId="252C005F">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eastAsia" w:ascii="Times New Roman" w:hAnsi="Times New Roman" w:eastAsia="方正仿宋_GBK" w:cs="Times New Roman"/>
                <w:color w:val="000000"/>
                <w:kern w:val="0"/>
                <w:sz w:val="28"/>
                <w:szCs w:val="28"/>
                <w:lang w:val="en-US" w:eastAsia="zh-CN"/>
              </w:rPr>
              <w:t>0</w:t>
            </w:r>
          </w:p>
        </w:tc>
        <w:tc>
          <w:tcPr>
            <w:tcW w:w="649" w:type="dxa"/>
            <w:tcMar>
              <w:left w:w="108" w:type="dxa"/>
              <w:right w:w="108" w:type="dxa"/>
            </w:tcMar>
            <w:vAlign w:val="center"/>
          </w:tcPr>
          <w:p w14:paraId="4240EC7A">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650" w:type="dxa"/>
            <w:tcMar>
              <w:left w:w="108" w:type="dxa"/>
              <w:right w:w="108" w:type="dxa"/>
            </w:tcMar>
            <w:vAlign w:val="center"/>
          </w:tcPr>
          <w:p w14:paraId="2D853EA0">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650" w:type="dxa"/>
            <w:tcMar>
              <w:left w:w="108" w:type="dxa"/>
              <w:right w:w="108" w:type="dxa"/>
            </w:tcMar>
            <w:vAlign w:val="center"/>
          </w:tcPr>
          <w:p w14:paraId="004AC7B8">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650" w:type="dxa"/>
            <w:tcMar>
              <w:left w:w="108" w:type="dxa"/>
              <w:right w:w="108" w:type="dxa"/>
            </w:tcMar>
            <w:vAlign w:val="center"/>
          </w:tcPr>
          <w:p w14:paraId="74F7699A">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eastAsia" w:ascii="Times New Roman" w:hAnsi="Times New Roman" w:eastAsia="方正仿宋_GBK" w:cs="Times New Roman"/>
                <w:color w:val="000000"/>
                <w:kern w:val="0"/>
                <w:sz w:val="28"/>
                <w:szCs w:val="28"/>
                <w:lang w:val="en-US" w:eastAsia="zh-CN"/>
              </w:rPr>
              <w:t>0</w:t>
            </w:r>
          </w:p>
        </w:tc>
        <w:tc>
          <w:tcPr>
            <w:tcW w:w="651" w:type="dxa"/>
            <w:tcMar>
              <w:left w:w="108" w:type="dxa"/>
              <w:right w:w="108" w:type="dxa"/>
            </w:tcMar>
            <w:vAlign w:val="center"/>
          </w:tcPr>
          <w:p w14:paraId="77588A29">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651" w:type="dxa"/>
            <w:tcMar>
              <w:left w:w="108" w:type="dxa"/>
              <w:right w:w="108" w:type="dxa"/>
            </w:tcMar>
            <w:vAlign w:val="center"/>
          </w:tcPr>
          <w:p w14:paraId="5E0DAE51">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651" w:type="dxa"/>
            <w:tcMar>
              <w:left w:w="108" w:type="dxa"/>
              <w:right w:w="108" w:type="dxa"/>
            </w:tcMar>
            <w:vAlign w:val="center"/>
          </w:tcPr>
          <w:p w14:paraId="7E64B072">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651" w:type="dxa"/>
            <w:tcMar>
              <w:left w:w="108" w:type="dxa"/>
              <w:right w:w="108" w:type="dxa"/>
            </w:tcMar>
            <w:vAlign w:val="center"/>
          </w:tcPr>
          <w:p w14:paraId="05826E0A">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kern w:val="2"/>
                <w:sz w:val="28"/>
                <w:szCs w:val="28"/>
                <w:lang w:val="en-US" w:eastAsia="zh-CN" w:bidi="ar-SA"/>
              </w:rPr>
            </w:pPr>
            <w:r>
              <w:rPr>
                <w:rFonts w:hint="default" w:ascii="Times New Roman" w:hAnsi="Times New Roman" w:eastAsia="方正仿宋_GBK" w:cs="Times New Roman"/>
                <w:color w:val="000000"/>
                <w:kern w:val="0"/>
                <w:sz w:val="28"/>
                <w:szCs w:val="28"/>
                <w:lang w:val="en-US" w:eastAsia="zh-CN"/>
              </w:rPr>
              <w:t>0</w:t>
            </w:r>
          </w:p>
        </w:tc>
        <w:tc>
          <w:tcPr>
            <w:tcW w:w="651" w:type="dxa"/>
            <w:tcMar>
              <w:left w:w="108" w:type="dxa"/>
              <w:right w:w="108" w:type="dxa"/>
            </w:tcMar>
            <w:vAlign w:val="center"/>
          </w:tcPr>
          <w:p w14:paraId="4C2B0E08">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color w:val="000000"/>
                <w:sz w:val="28"/>
                <w:szCs w:val="28"/>
                <w:lang w:val="en-US" w:eastAsia="zh-CN"/>
              </w:rPr>
            </w:pPr>
            <w:r>
              <w:rPr>
                <w:rFonts w:hint="default" w:ascii="Times New Roman" w:hAnsi="Times New Roman" w:eastAsia="方正仿宋_GBK" w:cs="Times New Roman"/>
                <w:color w:val="000000"/>
                <w:sz w:val="28"/>
                <w:szCs w:val="28"/>
                <w:lang w:val="en-US" w:eastAsia="zh-CN"/>
              </w:rPr>
              <w:t>0</w:t>
            </w:r>
          </w:p>
        </w:tc>
      </w:tr>
    </w:tbl>
    <w:p w14:paraId="127FEBBF">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auto"/>
          <w:sz w:val="32"/>
          <w:szCs w:val="32"/>
          <w:lang w:eastAsia="zh-CN"/>
        </w:rPr>
      </w:pPr>
      <w:r>
        <w:rPr>
          <w:rFonts w:hint="default" w:ascii="Times New Roman" w:hAnsi="Times New Roman" w:eastAsia="方正黑体_GBK" w:cs="Times New Roman"/>
          <w:color w:val="auto"/>
          <w:sz w:val="32"/>
          <w:szCs w:val="32"/>
          <w:lang w:eastAsia="zh-CN"/>
        </w:rPr>
        <w:t>五、存在的主要问题及改进情况</w:t>
      </w:r>
    </w:p>
    <w:p w14:paraId="1FA7F515">
      <w:pPr>
        <w:keepNext w:val="0"/>
        <w:keepLines w:val="0"/>
        <w:pageBreakBefore w:val="0"/>
        <w:widowControl w:val="0"/>
        <w:suppressLineNumbers w:val="0"/>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仿宋_GBK" w:cs="Times New Roman"/>
          <w:i w:val="0"/>
          <w:caps w:val="0"/>
          <w:color w:val="auto"/>
          <w:spacing w:val="0"/>
          <w:kern w:val="0"/>
          <w:sz w:val="32"/>
          <w:szCs w:val="32"/>
          <w:shd w:val="clear" w:color="auto" w:fill="FFFFFF"/>
          <w:lang w:val="en-US" w:eastAsia="zh-CN" w:bidi="ar"/>
        </w:rPr>
      </w:pPr>
      <w:r>
        <w:rPr>
          <w:rFonts w:hint="eastAsia" w:ascii="Times New Roman" w:hAnsi="Times New Roman" w:eastAsia="方正仿宋_GBK" w:cs="Times New Roman"/>
          <w:color w:val="auto"/>
          <w:sz w:val="32"/>
          <w:szCs w:val="32"/>
          <w:lang w:val="en-US" w:eastAsia="zh-CN"/>
        </w:rPr>
        <w:t>2024</w:t>
      </w:r>
      <w:r>
        <w:rPr>
          <w:rFonts w:hint="default" w:ascii="Times New Roman" w:hAnsi="Times New Roman" w:eastAsia="方正仿宋_GBK" w:cs="Times New Roman"/>
          <w:color w:val="auto"/>
          <w:sz w:val="32"/>
          <w:szCs w:val="32"/>
          <w:lang w:val="en-US" w:eastAsia="zh-CN"/>
        </w:rPr>
        <w:t>年，黄桷坪街道政府信息公开工作取得了一定</w:t>
      </w:r>
      <w:r>
        <w:rPr>
          <w:rFonts w:hint="eastAsia" w:ascii="Times New Roman" w:hAnsi="Times New Roman" w:eastAsia="方正仿宋_GBK" w:cs="Times New Roman"/>
          <w:color w:val="auto"/>
          <w:sz w:val="32"/>
          <w:szCs w:val="32"/>
          <w:lang w:val="en-US" w:eastAsia="zh-CN"/>
        </w:rPr>
        <w:t>成绩</w:t>
      </w:r>
      <w:r>
        <w:rPr>
          <w:rFonts w:hint="default" w:ascii="Times New Roman" w:hAnsi="Times New Roman" w:eastAsia="方正仿宋_GBK" w:cs="Times New Roman"/>
          <w:color w:val="auto"/>
          <w:sz w:val="32"/>
          <w:szCs w:val="32"/>
          <w:lang w:val="en-US" w:eastAsia="zh-CN"/>
        </w:rPr>
        <w:t>，但</w:t>
      </w:r>
      <w:r>
        <w:rPr>
          <w:rFonts w:hint="eastAsia" w:ascii="Times New Roman" w:hAnsi="Times New Roman" w:eastAsia="方正仿宋_GBK" w:cs="Times New Roman"/>
          <w:color w:val="auto"/>
          <w:sz w:val="32"/>
          <w:szCs w:val="32"/>
          <w:lang w:val="en-US" w:eastAsia="zh-CN"/>
        </w:rPr>
        <w:t>距离上级的要求、群众的期盼还有一定的差距</w:t>
      </w:r>
      <w:r>
        <w:rPr>
          <w:rFonts w:hint="default"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i w:val="0"/>
          <w:caps w:val="0"/>
          <w:color w:val="auto"/>
          <w:spacing w:val="0"/>
          <w:kern w:val="0"/>
          <w:sz w:val="32"/>
          <w:szCs w:val="32"/>
          <w:shd w:val="clear" w:color="auto" w:fill="FFFFFF"/>
          <w:lang w:val="en-US" w:eastAsia="zh-CN" w:bidi="ar"/>
        </w:rPr>
        <w:t>一是</w:t>
      </w:r>
      <w:r>
        <w:rPr>
          <w:rFonts w:hint="eastAsia" w:ascii="Times New Roman" w:hAnsi="Times New Roman" w:eastAsia="方正仿宋_GBK" w:cs="Times New Roman"/>
          <w:i w:val="0"/>
          <w:caps w:val="0"/>
          <w:color w:val="auto"/>
          <w:spacing w:val="0"/>
          <w:kern w:val="0"/>
          <w:sz w:val="32"/>
          <w:szCs w:val="32"/>
          <w:shd w:val="clear" w:color="auto" w:fill="FFFFFF"/>
          <w:lang w:val="en-US" w:eastAsia="zh-CN" w:bidi="ar"/>
        </w:rPr>
        <w:t>落实主体责任、强化治理效能力度不足。</w:t>
      </w:r>
      <w:r>
        <w:rPr>
          <w:rFonts w:hint="default" w:ascii="Times New Roman" w:hAnsi="Times New Roman" w:eastAsia="方正仿宋_GBK" w:cs="Times New Roman"/>
          <w:i w:val="0"/>
          <w:caps w:val="0"/>
          <w:color w:val="auto"/>
          <w:spacing w:val="0"/>
          <w:kern w:val="0"/>
          <w:sz w:val="32"/>
          <w:szCs w:val="32"/>
          <w:shd w:val="clear" w:color="auto" w:fill="FFFFFF"/>
          <w:lang w:val="en-US" w:eastAsia="zh-CN" w:bidi="ar"/>
        </w:rPr>
        <w:t>二是</w:t>
      </w:r>
      <w:r>
        <w:rPr>
          <w:rFonts w:hint="eastAsia" w:ascii="Times New Roman" w:hAnsi="Times New Roman" w:eastAsia="方正仿宋_GBK" w:cs="Times New Roman"/>
          <w:i w:val="0"/>
          <w:caps w:val="0"/>
          <w:color w:val="auto"/>
          <w:spacing w:val="0"/>
          <w:kern w:val="0"/>
          <w:sz w:val="32"/>
          <w:szCs w:val="32"/>
          <w:shd w:val="clear" w:color="auto" w:fill="FFFFFF"/>
          <w:lang w:val="en-US" w:eastAsia="zh-CN" w:bidi="ar"/>
        </w:rPr>
        <w:t>对政府信息公开制度功能认识不足</w:t>
      </w:r>
      <w:r>
        <w:rPr>
          <w:rFonts w:hint="default" w:ascii="Times New Roman" w:hAnsi="Times New Roman" w:eastAsia="方正仿宋_GBK" w:cs="Times New Roman"/>
          <w:i w:val="0"/>
          <w:caps w:val="0"/>
          <w:color w:val="auto"/>
          <w:spacing w:val="0"/>
          <w:kern w:val="0"/>
          <w:sz w:val="32"/>
          <w:szCs w:val="32"/>
          <w:shd w:val="clear" w:color="auto" w:fill="FFFFFF"/>
          <w:lang w:val="en-US" w:eastAsia="zh-CN" w:bidi="ar"/>
        </w:rPr>
        <w:t>。</w:t>
      </w:r>
    </w:p>
    <w:p w14:paraId="6394655D">
      <w:pPr>
        <w:keepNext w:val="0"/>
        <w:keepLines w:val="0"/>
        <w:pageBreakBefore w:val="0"/>
        <w:widowControl w:val="0"/>
        <w:suppressLineNumbers w:val="0"/>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仿宋_GBK" w:cs="Times New Roman"/>
          <w:i w:val="0"/>
          <w:caps w:val="0"/>
          <w:color w:val="auto"/>
          <w:spacing w:val="0"/>
          <w:kern w:val="0"/>
          <w:sz w:val="32"/>
          <w:szCs w:val="32"/>
          <w:shd w:val="clear" w:color="auto" w:fill="FFFFFF"/>
          <w:lang w:val="en-US" w:eastAsia="zh-CN" w:bidi="ar"/>
        </w:rPr>
      </w:pPr>
      <w:r>
        <w:rPr>
          <w:rFonts w:hint="default" w:ascii="Times New Roman" w:hAnsi="Times New Roman" w:eastAsia="方正仿宋_GBK" w:cs="Times New Roman"/>
          <w:i w:val="0"/>
          <w:caps w:val="0"/>
          <w:color w:val="auto"/>
          <w:spacing w:val="0"/>
          <w:kern w:val="0"/>
          <w:sz w:val="32"/>
          <w:szCs w:val="32"/>
          <w:shd w:val="clear" w:color="auto" w:fill="FFFFFF"/>
          <w:lang w:val="en-US" w:eastAsia="zh-CN" w:bidi="ar"/>
        </w:rPr>
        <w:t>202</w:t>
      </w:r>
      <w:r>
        <w:rPr>
          <w:rFonts w:hint="eastAsia" w:ascii="Times New Roman" w:hAnsi="Times New Roman" w:eastAsia="方正仿宋_GBK" w:cs="Times New Roman"/>
          <w:i w:val="0"/>
          <w:caps w:val="0"/>
          <w:color w:val="auto"/>
          <w:spacing w:val="0"/>
          <w:kern w:val="0"/>
          <w:sz w:val="32"/>
          <w:szCs w:val="32"/>
          <w:shd w:val="clear" w:color="auto" w:fill="FFFFFF"/>
          <w:lang w:val="en-US" w:eastAsia="zh-CN" w:bidi="ar"/>
        </w:rPr>
        <w:t>5</w:t>
      </w:r>
      <w:r>
        <w:rPr>
          <w:rFonts w:hint="default" w:ascii="Times New Roman" w:hAnsi="Times New Roman" w:eastAsia="方正仿宋_GBK" w:cs="Times New Roman"/>
          <w:i w:val="0"/>
          <w:caps w:val="0"/>
          <w:color w:val="auto"/>
          <w:spacing w:val="0"/>
          <w:kern w:val="0"/>
          <w:sz w:val="32"/>
          <w:szCs w:val="32"/>
          <w:shd w:val="clear" w:color="auto" w:fill="FFFFFF"/>
          <w:lang w:val="en-US" w:eastAsia="zh-CN" w:bidi="ar"/>
        </w:rPr>
        <w:t>年，黄桷坪街道</w:t>
      </w:r>
      <w:r>
        <w:rPr>
          <w:rFonts w:hint="eastAsia" w:ascii="Times New Roman" w:hAnsi="Times New Roman" w:eastAsia="方正仿宋_GBK" w:cs="Times New Roman"/>
          <w:i w:val="0"/>
          <w:caps w:val="0"/>
          <w:color w:val="auto"/>
          <w:spacing w:val="0"/>
          <w:kern w:val="0"/>
          <w:sz w:val="32"/>
          <w:szCs w:val="32"/>
          <w:shd w:val="clear" w:color="auto" w:fill="FFFFFF"/>
          <w:lang w:val="en-US" w:eastAsia="zh-CN" w:bidi="ar"/>
        </w:rPr>
        <w:t>将针对性地加强领导，强化监督保障效能，将政务信息公开工作落细落实。</w:t>
      </w:r>
      <w:r>
        <w:rPr>
          <w:rFonts w:hint="default" w:ascii="Times New Roman" w:hAnsi="Times New Roman" w:eastAsia="方正仿宋_GBK" w:cs="Times New Roman"/>
          <w:i w:val="0"/>
          <w:caps w:val="0"/>
          <w:color w:val="auto"/>
          <w:spacing w:val="0"/>
          <w:kern w:val="0"/>
          <w:sz w:val="32"/>
          <w:szCs w:val="32"/>
          <w:shd w:val="clear" w:color="auto" w:fill="FFFFFF"/>
          <w:lang w:val="en-US" w:eastAsia="zh-CN" w:bidi="ar"/>
        </w:rPr>
        <w:t>同时，</w:t>
      </w:r>
      <w:r>
        <w:rPr>
          <w:rFonts w:hint="eastAsia" w:ascii="Times New Roman" w:hAnsi="Times New Roman" w:eastAsia="方正仿宋_GBK" w:cs="Times New Roman"/>
          <w:i w:val="0"/>
          <w:caps w:val="0"/>
          <w:color w:val="auto"/>
          <w:spacing w:val="0"/>
          <w:kern w:val="0"/>
          <w:sz w:val="32"/>
          <w:szCs w:val="32"/>
          <w:shd w:val="clear" w:color="auto" w:fill="FFFFFF"/>
          <w:lang w:val="en-US" w:eastAsia="zh-CN" w:bidi="ar"/>
        </w:rPr>
        <w:t>进一步加强队伍建设，提升工作人员专业素养，深化对政府信息公开制度认识，切实提升工作主动性、自觉性。</w:t>
      </w:r>
    </w:p>
    <w:p w14:paraId="280384A8">
      <w:pPr>
        <w:keepNext w:val="0"/>
        <w:keepLines w:val="0"/>
        <w:pageBreakBefore w:val="0"/>
        <w:widowControl w:val="0"/>
        <w:suppressLineNumbers w:val="0"/>
        <w:kinsoku/>
        <w:wordWrap/>
        <w:overflowPunct/>
        <w:topLinePunct w:val="0"/>
        <w:autoSpaceDE/>
        <w:autoSpaceDN/>
        <w:bidi w:val="0"/>
        <w:adjustRightInd/>
        <w:snapToGrid/>
        <w:spacing w:line="594" w:lineRule="exact"/>
        <w:ind w:firstLine="640" w:firstLineChars="200"/>
        <w:jc w:val="left"/>
        <w:textAlignment w:val="auto"/>
        <w:rPr>
          <w:rFonts w:hint="eastAsia" w:ascii="Times New Roman" w:hAnsi="Times New Roman" w:eastAsia="方正黑体_GBK" w:cs="方正黑体_GBK"/>
          <w:b w:val="0"/>
          <w:bCs w:val="0"/>
          <w:i w:val="0"/>
          <w:caps w:val="0"/>
          <w:color w:val="000000"/>
          <w:spacing w:val="0"/>
          <w:kern w:val="0"/>
          <w:sz w:val="32"/>
          <w:szCs w:val="32"/>
          <w:shd w:val="clear" w:color="auto" w:fill="FFFFFF"/>
          <w:lang w:val="en-US" w:eastAsia="zh-CN" w:bidi="ar"/>
        </w:rPr>
      </w:pPr>
      <w:r>
        <w:rPr>
          <w:rFonts w:hint="eastAsia" w:ascii="Times New Roman" w:hAnsi="Times New Roman" w:eastAsia="方正黑体_GBK" w:cs="方正黑体_GBK"/>
          <w:b w:val="0"/>
          <w:bCs w:val="0"/>
          <w:i w:val="0"/>
          <w:caps w:val="0"/>
          <w:color w:val="000000"/>
          <w:spacing w:val="0"/>
          <w:kern w:val="0"/>
          <w:sz w:val="32"/>
          <w:szCs w:val="32"/>
          <w:shd w:val="clear" w:color="auto" w:fill="FFFFFF"/>
          <w:lang w:val="en-US" w:eastAsia="zh-CN" w:bidi="ar"/>
        </w:rPr>
        <w:t>六、其他需要报告的事项</w:t>
      </w:r>
    </w:p>
    <w:p w14:paraId="31ACE22C">
      <w:pPr>
        <w:keepNext w:val="0"/>
        <w:keepLines w:val="0"/>
        <w:pageBreakBefore w:val="0"/>
        <w:widowControl w:val="0"/>
        <w:suppressLineNumbers w:val="0"/>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仿宋_GB2312" w:cs="Times New Roman PS Pro"/>
          <w:i w:val="0"/>
          <w:caps w:val="0"/>
          <w:color w:val="000000"/>
          <w:spacing w:val="0"/>
          <w:kern w:val="0"/>
          <w:sz w:val="32"/>
          <w:szCs w:val="32"/>
          <w:shd w:val="clear" w:color="auto" w:fill="FFFFFF"/>
          <w:lang w:val="en-US" w:eastAsia="zh-CN" w:bidi="ar"/>
        </w:rPr>
      </w:pPr>
      <w:r>
        <w:rPr>
          <w:rFonts w:hint="default" w:ascii="Times New Roman" w:hAnsi="Times New Roman" w:eastAsia="方正仿宋_GBK" w:cs="Times New Roman"/>
          <w:i w:val="0"/>
          <w:caps w:val="0"/>
          <w:color w:val="000000"/>
          <w:spacing w:val="0"/>
          <w:kern w:val="0"/>
          <w:sz w:val="32"/>
          <w:szCs w:val="32"/>
          <w:shd w:val="clear" w:color="auto" w:fill="FFFFFF"/>
          <w:lang w:val="en-US" w:eastAsia="zh-CN" w:bidi="ar"/>
        </w:rPr>
        <w:t>本单位未收取信息处理费，无其他需要报告事项。</w:t>
      </w:r>
    </w:p>
    <w:p w14:paraId="3D635E14">
      <w:pPr>
        <w:keepNext w:val="0"/>
        <w:keepLines w:val="0"/>
        <w:pageBreakBefore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PS Pro"/>
          <w:color w:val="000000"/>
          <w:sz w:val="32"/>
          <w:szCs w:val="32"/>
        </w:rPr>
      </w:pPr>
    </w:p>
    <w:sectPr>
      <w:pgSz w:w="11906" w:h="16838"/>
      <w:pgMar w:top="1984" w:right="1446" w:bottom="1644" w:left="1446" w:header="851" w:footer="141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_GBK">
    <w:panose1 w:val="02000000000000000000"/>
    <w:charset w:val="86"/>
    <w:family w:val="auto"/>
    <w:pitch w:val="default"/>
    <w:sig w:usb0="A00002BF" w:usb1="38CF7CFA" w:usb2="00082016" w:usb3="00000000" w:csb0="00040001" w:csb1="00000000"/>
    <w:embedRegular r:id="rId1" w:fontKey="{30AC089D-EF95-4258-8EED-EC23459E7C6D}"/>
  </w:font>
  <w:font w:name="方正仿宋_GBK">
    <w:panose1 w:val="03000509000000000000"/>
    <w:charset w:val="86"/>
    <w:family w:val="script"/>
    <w:pitch w:val="default"/>
    <w:sig w:usb0="00000001" w:usb1="080E0000" w:usb2="00000000" w:usb3="00000000" w:csb0="00040000" w:csb1="00000000"/>
    <w:embedRegular r:id="rId2" w:fontKey="{753C796F-6828-458C-A896-A0CD56AC6F9F}"/>
  </w:font>
  <w:font w:name="方正黑体_GBK">
    <w:panose1 w:val="02010600010101010101"/>
    <w:charset w:val="86"/>
    <w:family w:val="auto"/>
    <w:pitch w:val="default"/>
    <w:sig w:usb0="00000001" w:usb1="080E0000" w:usb2="00000000" w:usb3="00000000" w:csb0="00040000" w:csb1="00000000"/>
    <w:embedRegular r:id="rId3" w:fontKey="{49EAA830-CE33-4284-8E28-8379E062491B}"/>
  </w:font>
  <w:font w:name="方正楷体_GBK">
    <w:panose1 w:val="02000000000000000000"/>
    <w:charset w:val="86"/>
    <w:family w:val="auto"/>
    <w:pitch w:val="default"/>
    <w:sig w:usb0="800002BF" w:usb1="38CF7CFA" w:usb2="00000016" w:usb3="00000000" w:csb0="00040000" w:csb1="00000000"/>
    <w:embedRegular r:id="rId4" w:fontKey="{255EE5CA-68FC-48CA-8885-DFD35CF3AB43}"/>
  </w:font>
  <w:font w:name="仿宋_GB2312">
    <w:altName w:val="仿宋"/>
    <w:panose1 w:val="02010609030101010101"/>
    <w:charset w:val="86"/>
    <w:family w:val="auto"/>
    <w:pitch w:val="default"/>
    <w:sig w:usb0="00000000" w:usb1="00000000" w:usb2="00000000" w:usb3="00000000" w:csb0="00040000" w:csb1="00000000"/>
    <w:embedRegular r:id="rId5" w:fontKey="{8CDFA50B-7D70-422C-824E-E5EB178F10C3}"/>
  </w:font>
  <w:font w:name="仿宋">
    <w:panose1 w:val="02010609060101010101"/>
    <w:charset w:val="86"/>
    <w:family w:val="auto"/>
    <w:pitch w:val="default"/>
    <w:sig w:usb0="800002BF" w:usb1="38CF7CFA" w:usb2="00000016" w:usb3="00000000" w:csb0="00040001" w:csb1="00000000"/>
  </w:font>
  <w:font w:name="Times New Roman PS Pro">
    <w:altName w:val="Times New Roman"/>
    <w:panose1 w:val="02020603050405020304"/>
    <w:charset w:val="00"/>
    <w:family w:val="auto"/>
    <w:pitch w:val="default"/>
    <w:sig w:usb0="00000000" w:usb1="00000000" w:usb2="00000000" w:usb3="00000000" w:csb0="20000093" w:csb1="00000000"/>
    <w:embedRegular r:id="rId6" w:fontKey="{1400A608-30DA-4D8A-A809-2C2BA007B81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12A045">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8DDA20F">
                          <w:pPr>
                            <w:pStyle w:val="4"/>
                            <w:keepNext w:val="0"/>
                            <w:keepLines w:val="0"/>
                            <w:pageBreakBefore w:val="0"/>
                            <w:widowControl w:val="0"/>
                            <w:kinsoku/>
                            <w:wordWrap w:val="0"/>
                            <w:overflowPunct/>
                            <w:topLinePunct w:val="0"/>
                            <w:autoSpaceDE/>
                            <w:autoSpaceDN/>
                            <w:bidi w:val="0"/>
                            <w:adjustRightInd/>
                            <w:snapToGrid w:val="0"/>
                            <w:ind w:left="0" w:leftChars="0" w:right="0" w:rightChars="0"/>
                            <w:jc w:val="right"/>
                            <w:textAlignment w:val="auto"/>
                          </w:pPr>
                          <w:r>
                            <w:rPr>
                              <w:rFonts w:hint="default" w:ascii="Times New Roman" w:hAnsi="Times New Roman" w:eastAsia="方正仿宋_GBK" w:cs="Times New Roman"/>
                              <w:sz w:val="32"/>
                              <w:szCs w:val="32"/>
                              <w:lang w:val="en-US" w:eastAsia="zh-CN"/>
                            </w:rPr>
                            <w:t>　</w:t>
                          </w:r>
                          <w:r>
                            <w:rPr>
                              <w:rFonts w:hint="eastAsia" w:ascii="方正仿宋_GBK" w:hAnsi="方正仿宋_GBK" w:eastAsia="方正仿宋_GBK" w:cs="方正仿宋_GBK"/>
                              <w:sz w:val="28"/>
                              <w:szCs w:val="28"/>
                            </w:rPr>
                            <w:t>—</w:t>
                          </w: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9</w:t>
                          </w:r>
                          <w:r>
                            <w:rPr>
                              <w:rFonts w:ascii="宋体" w:hAnsi="宋体"/>
                              <w:sz w:val="28"/>
                              <w:szCs w:val="28"/>
                            </w:rPr>
                            <w:fldChar w:fldCharType="end"/>
                          </w:r>
                          <w:r>
                            <w:rPr>
                              <w:rFonts w:hint="eastAsia" w:ascii="宋体" w:hAnsi="宋体"/>
                              <w:sz w:val="28"/>
                              <w:szCs w:val="28"/>
                            </w:rPr>
                            <w:t xml:space="preserve"> </w:t>
                          </w:r>
                          <w:r>
                            <w:rPr>
                              <w:rFonts w:hint="eastAsia" w:ascii="方正仿宋_GBK" w:hAnsi="方正仿宋_GBK" w:eastAsia="方正仿宋_GBK" w:cs="方正仿宋_GBK"/>
                              <w:sz w:val="28"/>
                              <w:szCs w:val="28"/>
                            </w:rPr>
                            <w:t>—</w:t>
                          </w:r>
                          <w:r>
                            <w:rPr>
                              <w:rFonts w:hint="default" w:ascii="Times New Roman" w:hAnsi="Times New Roman" w:eastAsia="方正仿宋_GBK" w:cs="Times New Roman"/>
                              <w:sz w:val="32"/>
                              <w:szCs w:val="32"/>
                              <w:lang w:val="en-US" w:eastAsia="zh-CN"/>
                            </w:rPr>
                            <w:t>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78DDA20F">
                    <w:pPr>
                      <w:pStyle w:val="4"/>
                      <w:keepNext w:val="0"/>
                      <w:keepLines w:val="0"/>
                      <w:pageBreakBefore w:val="0"/>
                      <w:widowControl w:val="0"/>
                      <w:kinsoku/>
                      <w:wordWrap w:val="0"/>
                      <w:overflowPunct/>
                      <w:topLinePunct w:val="0"/>
                      <w:autoSpaceDE/>
                      <w:autoSpaceDN/>
                      <w:bidi w:val="0"/>
                      <w:adjustRightInd/>
                      <w:snapToGrid w:val="0"/>
                      <w:ind w:left="0" w:leftChars="0" w:right="0" w:rightChars="0"/>
                      <w:jc w:val="right"/>
                      <w:textAlignment w:val="auto"/>
                    </w:pPr>
                    <w:r>
                      <w:rPr>
                        <w:rFonts w:hint="default" w:ascii="Times New Roman" w:hAnsi="Times New Roman" w:eastAsia="方正仿宋_GBK" w:cs="Times New Roman"/>
                        <w:sz w:val="32"/>
                        <w:szCs w:val="32"/>
                        <w:lang w:val="en-US" w:eastAsia="zh-CN"/>
                      </w:rPr>
                      <w:t>　</w:t>
                    </w:r>
                    <w:r>
                      <w:rPr>
                        <w:rFonts w:hint="eastAsia" w:ascii="方正仿宋_GBK" w:hAnsi="方正仿宋_GBK" w:eastAsia="方正仿宋_GBK" w:cs="方正仿宋_GBK"/>
                        <w:sz w:val="28"/>
                        <w:szCs w:val="28"/>
                      </w:rPr>
                      <w:t>—</w:t>
                    </w: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9</w:t>
                    </w:r>
                    <w:r>
                      <w:rPr>
                        <w:rFonts w:ascii="宋体" w:hAnsi="宋体"/>
                        <w:sz w:val="28"/>
                        <w:szCs w:val="28"/>
                      </w:rPr>
                      <w:fldChar w:fldCharType="end"/>
                    </w:r>
                    <w:r>
                      <w:rPr>
                        <w:rFonts w:hint="eastAsia" w:ascii="宋体" w:hAnsi="宋体"/>
                        <w:sz w:val="28"/>
                        <w:szCs w:val="28"/>
                      </w:rPr>
                      <w:t xml:space="preserve"> </w:t>
                    </w:r>
                    <w:r>
                      <w:rPr>
                        <w:rFonts w:hint="eastAsia" w:ascii="方正仿宋_GBK" w:hAnsi="方正仿宋_GBK" w:eastAsia="方正仿宋_GBK" w:cs="方正仿宋_GBK"/>
                        <w:sz w:val="28"/>
                        <w:szCs w:val="28"/>
                      </w:rPr>
                      <w:t>—</w:t>
                    </w:r>
                    <w:r>
                      <w:rPr>
                        <w:rFonts w:hint="default" w:ascii="Times New Roman" w:hAnsi="Times New Roman" w:eastAsia="方正仿宋_GBK" w:cs="Times New Roman"/>
                        <w:sz w:val="32"/>
                        <w:szCs w:val="32"/>
                        <w:lang w:val="en-US" w:eastAsia="zh-CN"/>
                      </w:rPr>
                      <w:t>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3ZTc1MjVhMmZiY2VlN2UyNTA0MzA3OTYxYmFkZDkifQ=="/>
  </w:docVars>
  <w:rsids>
    <w:rsidRoot w:val="55BF42F8"/>
    <w:rsid w:val="0258316B"/>
    <w:rsid w:val="032D1EB1"/>
    <w:rsid w:val="0BF24799"/>
    <w:rsid w:val="0EEB62FE"/>
    <w:rsid w:val="13BE76F9"/>
    <w:rsid w:val="20B17CA4"/>
    <w:rsid w:val="21A6302A"/>
    <w:rsid w:val="27E359C0"/>
    <w:rsid w:val="28CD3EB5"/>
    <w:rsid w:val="2BCC3886"/>
    <w:rsid w:val="32A027FE"/>
    <w:rsid w:val="37FE39FA"/>
    <w:rsid w:val="3C036098"/>
    <w:rsid w:val="3DCB6A74"/>
    <w:rsid w:val="3F330A99"/>
    <w:rsid w:val="428815FD"/>
    <w:rsid w:val="431810BF"/>
    <w:rsid w:val="43CD407E"/>
    <w:rsid w:val="4C6065D9"/>
    <w:rsid w:val="4EE02BA5"/>
    <w:rsid w:val="4EEF55BD"/>
    <w:rsid w:val="55BF42F8"/>
    <w:rsid w:val="567E326E"/>
    <w:rsid w:val="59A3680F"/>
    <w:rsid w:val="5D4E0466"/>
    <w:rsid w:val="60E750C3"/>
    <w:rsid w:val="628F0971"/>
    <w:rsid w:val="69B3090A"/>
    <w:rsid w:val="73FEC04E"/>
    <w:rsid w:val="756F7D5E"/>
    <w:rsid w:val="7A55497F"/>
    <w:rsid w:val="7C5E5DE2"/>
    <w:rsid w:val="7D555B0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Message Header"/>
    <w:basedOn w:val="1"/>
    <w:next w:val="3"/>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sz w:val="24"/>
      <w:szCs w:val="24"/>
    </w:rPr>
  </w:style>
  <w:style w:type="paragraph" w:styleId="3">
    <w:name w:val="Body Text"/>
    <w:basedOn w:val="1"/>
    <w:next w:val="1"/>
    <w:qFormat/>
    <w:uiPriority w:val="0"/>
    <w:pPr>
      <w:spacing w:after="120"/>
    </w:pPr>
    <w:rPr>
      <w:kern w:val="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1945</Words>
  <Characters>2007</Characters>
  <Lines>0</Lines>
  <Paragraphs>0</Paragraphs>
  <TotalTime>324</TotalTime>
  <ScaleCrop>false</ScaleCrop>
  <LinksUpToDate>false</LinksUpToDate>
  <CharactersWithSpaces>2007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2024-01-23T01:17:00Z</dcterms:created>
  <dc:creator>fgw</dc:creator>
  <cp:lastModifiedBy>silence</cp:lastModifiedBy>
  <cp:lastPrinted>2025-01-17T06:23:00Z</cp:lastPrinted>
  <dcterms:modified xsi:type="dcterms:W3CDTF">2025-06-17T08:56:25Z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23C0455357494D1093C4B39B1746AA7B_13</vt:lpwstr>
  </property>
  <property fmtid="{D5CDD505-2E9C-101B-9397-08002B2CF9AE}" pid="4" name="KSOTemplateDocerSaveRecord">
    <vt:lpwstr>eyJoZGlkIjoiZjRmYWUxOWJhMWE5OGFmZGQyNzA0NjBkZTNhOGRjMDEiLCJ1c2VySWQiOiIyNDg4ODMzNzUifQ==</vt:lpwstr>
  </property>
</Properties>
</file>