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0D0C22">
      <w:pPr>
        <w:jc w:val="center"/>
        <w:rPr>
          <w:rFonts w:hint="eastAsia" w:ascii="方正仿宋_GBK" w:hAnsi="方正仿宋_GBK" w:eastAsia="方正仿宋_GBK" w:cs="方正仿宋_GBK"/>
          <w:sz w:val="32"/>
          <w:szCs w:val="32"/>
        </w:rPr>
      </w:pPr>
      <w:r>
        <w:rPr>
          <w:rFonts w:hint="eastAsia" w:ascii="方正小标宋_GBK" w:hAnsi="方正小标宋_GBK" w:eastAsia="方正小标宋_GBK" w:cs="方正小标宋_GBK"/>
          <w:sz w:val="32"/>
          <w:szCs w:val="32"/>
        </w:rPr>
        <w:t>九龙坡区自然灾害救助种类及申报指南</w:t>
      </w:r>
    </w:p>
    <w:p w14:paraId="63CA23F2">
      <w:pPr>
        <w:rPr>
          <w:rFonts w:hint="eastAsia" w:ascii="方正仿宋_GBK" w:hAnsi="方正仿宋_GBK" w:eastAsia="方正仿宋_GBK" w:cs="方正仿宋_GBK"/>
          <w:sz w:val="32"/>
          <w:szCs w:val="32"/>
        </w:rPr>
      </w:pPr>
    </w:p>
    <w:p w14:paraId="0A572C63">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一、自然灾害救助（6类）及救助对象指的是：</w:t>
      </w:r>
    </w:p>
    <w:p w14:paraId="02BC10FA">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1.自然灾害应急救助：用于紧急抢救和转移安置受灾人员，解决受灾人员应急期无力克服的吃、穿、住、医等临时生活困难。</w:t>
      </w:r>
    </w:p>
    <w:p w14:paraId="14BB79F6">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2.过渡期生活救助：用于帮助“因灾房屋倒塌或严重损坏无房可住、无生活来源、无自救能力”的受灾人员，解决灾后过渡期间的基本生活困难。</w:t>
      </w:r>
    </w:p>
    <w:p w14:paraId="41C38783">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3.倒塌、损坏农房恢复重建救助：用于帮助受灾的农村居民重建因灾倒塌或严重损坏的基本农房，维修因灾造成一般损坏的农房，不含独立的厨房、牲畜棚等辅助用房，以及活动房、工棚、简易房等临时房屋。</w:t>
      </w:r>
    </w:p>
    <w:p w14:paraId="424C34A9">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4.旱灾临时生活救助：用于帮助因旱灾造成饮用水、口粮等临时生活困难的人员（含非常住人口）。</w:t>
      </w:r>
    </w:p>
    <w:p w14:paraId="048FF070">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5.冬春临时生活困难救助：冬春临时生活困难救助，用于帮助受灾人员解决口粮、衣被、取暖等基本生活困难。</w:t>
      </w:r>
    </w:p>
    <w:p w14:paraId="376D2FB8">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6.遇难人员亲属抚慰；用于向因灾死亡(失踪)人员亲属发放抚慰金。</w:t>
      </w:r>
    </w:p>
    <w:p w14:paraId="3EF5E951">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二、申报材料和办理程序：开展自然灾害生活救助时，按“户报、村评、乡核、县定”的基本原则，遵循“民主评议、登记造册、张榜公布、公开发放”的工作规程，明确救助程序，科学精准实施救助。</w:t>
      </w:r>
    </w:p>
    <w:p w14:paraId="1DD9BCD9">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开展自然灾害应急救助时，出现灾情的村(居)委会应当及时确定辖区需救助人员，指导填报申请资料，经村（居）民主评议后，报所属镇街人民政府审核，报区应急管理局审批。村(居)委会应当及时将应急救助对象、应急救助款物使用情况等重要救助信息在辖区范围内进行公示。</w:t>
      </w:r>
    </w:p>
    <w:p w14:paraId="029FEA61">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2.遇突发自然灾害，需紧急开展人员救助的，镇街应急部门可先行建立救助台账，开展救助，全力保障受灾人员基本生活，待灾情稳定后再履行和完善救助手续。</w:t>
      </w:r>
    </w:p>
    <w:p w14:paraId="44F6A0DF">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开展过渡期生活救助、倒损民房恢复重建救助、遇难人员亲属抚慰等非紧急状态下的自然灾害生活救助时，按照受灾人员向所在村(居)委会提出救助申请或者由村(居)民小组提名受灾需救助对象。村(居)委会要及时组织召开村(居)民代表会议对救助申请对象进行民主评议。符合救助条件的，在辖区范围进行公示。经评议无异议后，由村(居)委会报所属镇级人民政府审核，报区应急管理部门审批，最终确定救助对象组织救助。村(居)委会应当及时将各项救助款物使用情况等重要救助信息在辖区范围内进行公示，并逐级上报上一级应急管</w:t>
      </w:r>
      <w:bookmarkStart w:id="0" w:name="_GoBack"/>
      <w:bookmarkEnd w:id="0"/>
      <w:r>
        <w:rPr>
          <w:rFonts w:hint="eastAsia" w:ascii="方正仿宋_GBK" w:hAnsi="方正仿宋_GBK" w:eastAsia="方正仿宋_GBK" w:cs="方正仿宋_GBK"/>
          <w:sz w:val="32"/>
          <w:szCs w:val="32"/>
        </w:rPr>
        <w:t>理部门。</w:t>
      </w:r>
    </w:p>
    <w:p w14:paraId="6111FB83">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三、救助时限：过渡期生活救助，参照灾区最低生活保障标准给予救助，保障受灾人员基本生活，救助期限最长不超过3个月。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02D1319"/>
    <w:rsid w:val="33D52B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963</Words>
  <Characters>972</Characters>
  <Lines>0</Lines>
  <Paragraphs>0</Paragraphs>
  <TotalTime>1</TotalTime>
  <ScaleCrop>false</ScaleCrop>
  <LinksUpToDate>false</LinksUpToDate>
  <CharactersWithSpaces>973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2025-04-11T07:25:00Z</dcterms:created>
  <dc:creator>Administrator</dc:creator>
  <cp:lastModifiedBy>千里爱</cp:lastModifiedBy>
  <dcterms:modified xsi:type="dcterms:W3CDTF">2025-04-11T08:29:48Z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eyJoZGlkIjoiNjc4ZDkyMjE2MzY2ZDZkYzJmOWU0MTI2YWZmZDIwZGEiLCJ1c2VySWQiOiIzNzE0NjI4ODIifQ==</vt:lpwstr>
  </property>
  <property fmtid="{D5CDD505-2E9C-101B-9397-08002B2CF9AE}" pid="4" name="ICV">
    <vt:lpwstr>4FB86FB740E74EB084ED068DF6EFC24D_13</vt:lpwstr>
  </property>
</Properties>
</file>