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07DC" w:rsidRDefault="00936262" w:rsidP="00936262">
      <w:pPr>
        <w:pStyle w:val="a3"/>
        <w:widowControl w:val="0"/>
        <w:shd w:val="clear" w:color="auto" w:fill="FFFFFF"/>
        <w:snapToGrid w:val="0"/>
        <w:spacing w:before="0" w:beforeAutospacing="0" w:after="0" w:afterAutospacing="0" w:line="600" w:lineRule="exact"/>
        <w:jc w:val="center"/>
        <w:rPr>
          <w:rFonts w:ascii="Times New Roman" w:eastAsia="方正小标宋_GBK" w:hAnsi="Times New Roman" w:cs="Times New Roman"/>
          <w:sz w:val="44"/>
          <w:szCs w:val="44"/>
        </w:rPr>
      </w:pPr>
      <w:r w:rsidRPr="00936262">
        <w:rPr>
          <w:rFonts w:ascii="Times New Roman" w:eastAsia="方正小标宋_GBK" w:hAnsi="Times New Roman" w:cs="Times New Roman" w:hint="eastAsia"/>
          <w:sz w:val="44"/>
          <w:szCs w:val="44"/>
        </w:rPr>
        <w:t>重庆市九龙坡区生态环境监测站</w:t>
      </w:r>
    </w:p>
    <w:p w:rsidR="0010653C" w:rsidRDefault="00936262" w:rsidP="00936262">
      <w:pPr>
        <w:pStyle w:val="a3"/>
        <w:widowControl w:val="0"/>
        <w:shd w:val="clear" w:color="auto" w:fill="FFFFFF"/>
        <w:snapToGrid w:val="0"/>
        <w:spacing w:before="0" w:beforeAutospacing="0" w:after="0" w:afterAutospacing="0" w:line="600" w:lineRule="exact"/>
        <w:jc w:val="center"/>
        <w:rPr>
          <w:rFonts w:ascii="Times New Roman" w:eastAsia="方正小标宋_GBK" w:hAnsi="Times New Roman" w:cs="Times New Roman"/>
          <w:sz w:val="44"/>
          <w:szCs w:val="44"/>
        </w:rPr>
      </w:pPr>
      <w:r w:rsidRPr="00936262">
        <w:rPr>
          <w:rFonts w:ascii="Times New Roman" w:eastAsia="方正小标宋_GBK" w:hAnsi="Times New Roman" w:cs="Times New Roman" w:hint="eastAsia"/>
          <w:sz w:val="44"/>
          <w:szCs w:val="44"/>
        </w:rPr>
        <w:t>202</w:t>
      </w:r>
      <w:r w:rsidR="00EE0BE9">
        <w:rPr>
          <w:rFonts w:ascii="Times New Roman" w:eastAsia="方正小标宋_GBK" w:hAnsi="Times New Roman" w:cs="Times New Roman" w:hint="eastAsia"/>
          <w:sz w:val="44"/>
          <w:szCs w:val="44"/>
        </w:rPr>
        <w:t>3</w:t>
      </w:r>
      <w:r w:rsidRPr="00936262">
        <w:rPr>
          <w:rFonts w:ascii="Times New Roman" w:eastAsia="方正小标宋_GBK" w:hAnsi="Times New Roman" w:cs="Times New Roman" w:hint="eastAsia"/>
          <w:sz w:val="44"/>
          <w:szCs w:val="44"/>
        </w:rPr>
        <w:t>年度决算情况说明</w:t>
      </w:r>
    </w:p>
    <w:p w:rsidR="00936262" w:rsidRPr="00936262" w:rsidRDefault="00936262" w:rsidP="00936262">
      <w:pPr>
        <w:pStyle w:val="a3"/>
        <w:widowControl w:val="0"/>
        <w:shd w:val="clear" w:color="auto" w:fill="FFFFFF"/>
        <w:snapToGrid w:val="0"/>
        <w:spacing w:before="0" w:beforeAutospacing="0" w:after="0" w:afterAutospacing="0" w:line="600" w:lineRule="exact"/>
        <w:jc w:val="center"/>
        <w:rPr>
          <w:rFonts w:ascii="微软雅黑" w:eastAsia="微软雅黑" w:hAnsi="微软雅黑" w:cs="Times New Roman"/>
        </w:rPr>
      </w:pPr>
    </w:p>
    <w:p w:rsidR="007830E5" w:rsidRPr="009F4747" w:rsidRDefault="007830E5"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一、部门基本情况</w:t>
      </w:r>
    </w:p>
    <w:p w:rsidR="007830E5" w:rsidRPr="009F4747" w:rsidRDefault="007328C8" w:rsidP="009F4747">
      <w:pPr>
        <w:pStyle w:val="a7"/>
        <w:tabs>
          <w:tab w:val="center" w:pos="4153"/>
          <w:tab w:val="left" w:pos="7275"/>
        </w:tabs>
        <w:adjustRightInd w:val="0"/>
        <w:snapToGrid w:val="0"/>
        <w:spacing w:line="600" w:lineRule="exact"/>
        <w:ind w:firstLine="640"/>
        <w:rPr>
          <w:rFonts w:ascii="方正楷体_GBK" w:eastAsia="方正楷体_GBK" w:hAnsi="Times New Roman"/>
          <w:bCs/>
          <w:color w:val="000000" w:themeColor="text1"/>
          <w:sz w:val="32"/>
          <w:szCs w:val="32"/>
        </w:rPr>
      </w:pPr>
      <w:r w:rsidRPr="009F4747">
        <w:rPr>
          <w:rFonts w:ascii="方正楷体_GBK" w:eastAsia="方正楷体_GBK" w:hAnsi="Times New Roman" w:hint="eastAsia"/>
          <w:color w:val="000000" w:themeColor="text1"/>
          <w:sz w:val="32"/>
          <w:szCs w:val="32"/>
        </w:rPr>
        <w:t>（一）</w:t>
      </w:r>
      <w:r w:rsidR="007830E5" w:rsidRPr="009F4747">
        <w:rPr>
          <w:rFonts w:ascii="方正楷体_GBK" w:eastAsia="方正楷体_GBK" w:hAnsi="Times New Roman" w:hint="eastAsia"/>
          <w:bCs/>
          <w:color w:val="000000" w:themeColor="text1"/>
          <w:sz w:val="32"/>
          <w:szCs w:val="32"/>
        </w:rPr>
        <w:t>职能职责</w:t>
      </w:r>
    </w:p>
    <w:p w:rsidR="00936262" w:rsidRPr="00936262" w:rsidRDefault="00936262" w:rsidP="00936262">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36262">
        <w:rPr>
          <w:rFonts w:ascii="Times New Roman" w:eastAsia="方正仿宋_GBK" w:hAnsi="Times New Roman" w:hint="eastAsia"/>
          <w:color w:val="000000" w:themeColor="text1"/>
          <w:sz w:val="32"/>
          <w:szCs w:val="32"/>
        </w:rPr>
        <w:t>1.</w:t>
      </w:r>
      <w:r w:rsidRPr="00936262">
        <w:rPr>
          <w:rFonts w:ascii="Times New Roman" w:eastAsia="方正仿宋_GBK" w:hAnsi="Times New Roman" w:hint="eastAsia"/>
          <w:color w:val="000000" w:themeColor="text1"/>
          <w:sz w:val="32"/>
          <w:szCs w:val="32"/>
        </w:rPr>
        <w:t>负责生态环境监测工作。执行生态环境监测制度、规范和相关标准。组织建设和管理生态环境监测网、生态环境信息网，会同有关部门统一规划生态环境质量监测站点设置。组织实施生态环境质量监测、污染源监督性监测、温室气体减排监测、应急监测等。组织开展生态环境质量状况调查评价、预测预警。建立和实行生态环境质量公告制度，统一发布生态环境质量状况和重大生态环境信息。</w:t>
      </w:r>
    </w:p>
    <w:p w:rsidR="00936262" w:rsidRPr="00936262" w:rsidRDefault="00936262" w:rsidP="00936262">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36262">
        <w:rPr>
          <w:rFonts w:ascii="Times New Roman" w:eastAsia="方正仿宋_GBK" w:hAnsi="Times New Roman" w:hint="eastAsia"/>
          <w:color w:val="000000" w:themeColor="text1"/>
          <w:sz w:val="32"/>
          <w:szCs w:val="32"/>
        </w:rPr>
        <w:t>2.</w:t>
      </w:r>
      <w:r w:rsidRPr="00936262">
        <w:rPr>
          <w:rFonts w:ascii="Times New Roman" w:eastAsia="方正仿宋_GBK" w:hAnsi="Times New Roman" w:hint="eastAsia"/>
          <w:color w:val="000000" w:themeColor="text1"/>
          <w:sz w:val="32"/>
          <w:szCs w:val="32"/>
        </w:rPr>
        <w:t>负责组织开展生态环境科技工作。组织开展生态环境科学研究和技术工程示范，推动生态环境技术管理体系建设。参与指导推动循环经济和生态环保产业发展。</w:t>
      </w:r>
    </w:p>
    <w:p w:rsidR="00936262" w:rsidRPr="00936262" w:rsidRDefault="00936262" w:rsidP="00936262">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36262">
        <w:rPr>
          <w:rFonts w:ascii="Times New Roman" w:eastAsia="方正仿宋_GBK" w:hAnsi="Times New Roman" w:hint="eastAsia"/>
          <w:color w:val="000000" w:themeColor="text1"/>
          <w:sz w:val="32"/>
          <w:szCs w:val="32"/>
        </w:rPr>
        <w:t>3.</w:t>
      </w:r>
      <w:r w:rsidRPr="00936262">
        <w:rPr>
          <w:rFonts w:ascii="Times New Roman" w:eastAsia="方正仿宋_GBK" w:hAnsi="Times New Roman" w:hint="eastAsia"/>
          <w:color w:val="000000" w:themeColor="text1"/>
          <w:sz w:val="32"/>
          <w:szCs w:val="32"/>
        </w:rPr>
        <w:t>完成区委、区政府交办的其他任务。</w:t>
      </w:r>
    </w:p>
    <w:p w:rsidR="000B2D32" w:rsidRPr="000B2D32" w:rsidRDefault="000B2D32" w:rsidP="000B2D32">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0B2D32">
        <w:rPr>
          <w:rFonts w:ascii="方正楷体_GBK" w:eastAsia="方正楷体_GBK" w:hAnsi="Times New Roman" w:hint="eastAsia"/>
          <w:color w:val="000000" w:themeColor="text1"/>
          <w:sz w:val="32"/>
          <w:szCs w:val="32"/>
        </w:rPr>
        <w:t>（二）单位构成</w:t>
      </w:r>
    </w:p>
    <w:p w:rsidR="00936262" w:rsidRPr="00936262" w:rsidRDefault="00936262" w:rsidP="00936262">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36262">
        <w:rPr>
          <w:rFonts w:ascii="Times New Roman" w:eastAsia="方正仿宋_GBK" w:hAnsi="Times New Roman" w:hint="eastAsia"/>
          <w:color w:val="000000" w:themeColor="text1"/>
          <w:sz w:val="32"/>
          <w:szCs w:val="32"/>
        </w:rPr>
        <w:t>九龙坡区生态环境监测站属于区生态环境局下属全额事业单位。</w:t>
      </w:r>
    </w:p>
    <w:p w:rsidR="0010653C" w:rsidRPr="009F4747" w:rsidRDefault="0010653C"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二、部门决算情况说明</w:t>
      </w:r>
    </w:p>
    <w:p w:rsidR="0010653C" w:rsidRPr="009F4747" w:rsidRDefault="00172FEA"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（一）收入支出决算总体情况说明</w:t>
      </w:r>
    </w:p>
    <w:p w:rsidR="00C8274F" w:rsidRPr="009F4747"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lastRenderedPageBreak/>
        <w:t>1.</w:t>
      </w:r>
      <w:r w:rsidRPr="009F4747">
        <w:rPr>
          <w:rFonts w:ascii="Times New Roman" w:eastAsia="方正仿宋_GBK" w:hAnsi="Times New Roman"/>
          <w:color w:val="000000" w:themeColor="text1"/>
          <w:sz w:val="32"/>
          <w:szCs w:val="32"/>
        </w:rPr>
        <w:t>总体情况</w:t>
      </w:r>
      <w:r w:rsidR="002E1896" w:rsidRPr="009F4747">
        <w:rPr>
          <w:rFonts w:ascii="Times New Roman" w:eastAsia="方正仿宋_GBK" w:hAnsi="Times New Roman" w:hint="eastAsia"/>
          <w:color w:val="000000" w:themeColor="text1"/>
          <w:sz w:val="32"/>
          <w:szCs w:val="32"/>
        </w:rPr>
        <w:t>。</w:t>
      </w:r>
      <w:r w:rsidR="00EE0BE9">
        <w:rPr>
          <w:rFonts w:ascii="方正仿宋_GBK" w:eastAsia="方正仿宋_GBK" w:hAnsi="方正仿宋_GBK" w:cs="方正仿宋_GBK"/>
          <w:sz w:val="32"/>
          <w:szCs w:val="32"/>
          <w:shd w:val="clear" w:color="auto" w:fill="FFFFFF"/>
        </w:rPr>
        <w:t>2023年度收入总计1294.90万元，支出总计</w:t>
      </w:r>
      <w:r w:rsidR="00EE0BE9">
        <w:rPr>
          <w:rFonts w:ascii="方正仿宋_GBK" w:eastAsia="方正仿宋_GBK" w:hAnsi="方正仿宋_GBK" w:cs="方正仿宋_GBK"/>
          <w:sz w:val="32"/>
          <w:szCs w:val="32"/>
        </w:rPr>
        <w:t>1294.90</w:t>
      </w:r>
      <w:r w:rsidR="00EE0BE9">
        <w:rPr>
          <w:rFonts w:ascii="方正仿宋_GBK" w:eastAsia="方正仿宋_GBK" w:hAnsi="方正仿宋_GBK" w:cs="方正仿宋_GBK"/>
          <w:sz w:val="32"/>
          <w:szCs w:val="32"/>
          <w:shd w:val="clear" w:color="auto" w:fill="FFFFFF"/>
        </w:rPr>
        <w:t>万元。收支较上年决算数减少335.13万元，下降20.56%</w:t>
      </w:r>
      <w:r w:rsidR="00936262" w:rsidRPr="00936262">
        <w:rPr>
          <w:rFonts w:ascii="Times New Roman" w:eastAsia="方正仿宋_GBK" w:hAnsi="Times New Roman"/>
          <w:color w:val="000000" w:themeColor="text1"/>
          <w:sz w:val="32"/>
          <w:szCs w:val="32"/>
        </w:rPr>
        <w:t>，</w:t>
      </w:r>
      <w:r w:rsidR="000B2D32">
        <w:rPr>
          <w:rFonts w:ascii="Times New Roman" w:eastAsia="方正仿宋_GBK" w:hAnsi="Times New Roman" w:hint="eastAsia"/>
          <w:color w:val="000000" w:themeColor="text1"/>
          <w:sz w:val="32"/>
          <w:szCs w:val="32"/>
        </w:rPr>
        <w:t>主要原因是</w:t>
      </w:r>
      <w:r w:rsidR="002022B3" w:rsidRPr="002022B3">
        <w:rPr>
          <w:rFonts w:ascii="Times New Roman" w:eastAsia="方正仿宋_GBK" w:hAnsi="Times New Roman" w:hint="eastAsia"/>
          <w:color w:val="000000" w:themeColor="text1"/>
          <w:sz w:val="32"/>
          <w:szCs w:val="32"/>
        </w:rPr>
        <w:t>项目减少</w:t>
      </w:r>
      <w:r w:rsidR="000B2D32" w:rsidRPr="002022B3">
        <w:rPr>
          <w:rFonts w:ascii="Times New Roman" w:eastAsia="方正仿宋_GBK" w:hAnsi="Times New Roman" w:hint="eastAsia"/>
          <w:color w:val="000000" w:themeColor="text1"/>
          <w:sz w:val="32"/>
          <w:szCs w:val="32"/>
        </w:rPr>
        <w:t>。</w:t>
      </w:r>
    </w:p>
    <w:p w:rsidR="00936262" w:rsidRPr="00936262" w:rsidRDefault="0010653C" w:rsidP="002022B3">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2.</w:t>
      </w:r>
      <w:r w:rsidRPr="009F4747">
        <w:rPr>
          <w:rFonts w:ascii="Times New Roman" w:eastAsia="方正仿宋_GBK" w:hAnsi="Times New Roman"/>
          <w:color w:val="000000" w:themeColor="text1"/>
          <w:sz w:val="32"/>
          <w:szCs w:val="32"/>
        </w:rPr>
        <w:t>收入情况。</w:t>
      </w:r>
      <w:r w:rsidR="005E3101">
        <w:rPr>
          <w:rFonts w:ascii="Times New Roman" w:eastAsia="方正仿宋_GBK" w:hAnsi="Times New Roman" w:hint="eastAsia"/>
          <w:color w:val="000000" w:themeColor="text1"/>
          <w:sz w:val="32"/>
          <w:szCs w:val="32"/>
        </w:rPr>
        <w:t>2</w:t>
      </w:r>
      <w:r w:rsidR="00EE0BE9">
        <w:rPr>
          <w:rFonts w:ascii="方正仿宋_GBK" w:eastAsia="方正仿宋_GBK" w:hAnsi="方正仿宋_GBK" w:cs="方正仿宋_GBK"/>
          <w:sz w:val="32"/>
          <w:szCs w:val="32"/>
          <w:shd w:val="clear" w:color="auto" w:fill="FFFFFF"/>
        </w:rPr>
        <w:t>023年度收入合计1294.90万元，较上年决算数减少335.13万元，下降20.56%，</w:t>
      </w:r>
      <w:r w:rsidR="002022B3">
        <w:rPr>
          <w:rFonts w:ascii="Times New Roman" w:eastAsia="方正仿宋_GBK" w:hAnsi="Times New Roman" w:hint="eastAsia"/>
          <w:color w:val="000000" w:themeColor="text1"/>
          <w:sz w:val="32"/>
          <w:szCs w:val="32"/>
        </w:rPr>
        <w:t>主要原因是</w:t>
      </w:r>
      <w:r w:rsidR="002022B3" w:rsidRPr="002022B3">
        <w:rPr>
          <w:rFonts w:ascii="Times New Roman" w:eastAsia="方正仿宋_GBK" w:hAnsi="Times New Roman" w:hint="eastAsia"/>
          <w:color w:val="000000" w:themeColor="text1"/>
          <w:sz w:val="32"/>
          <w:szCs w:val="32"/>
        </w:rPr>
        <w:t>项目减少。</w:t>
      </w:r>
      <w:r w:rsidR="00936262" w:rsidRPr="00936262">
        <w:rPr>
          <w:rFonts w:ascii="Times New Roman" w:eastAsia="方正仿宋_GBK" w:hAnsi="Times New Roman"/>
          <w:color w:val="000000" w:themeColor="text1"/>
          <w:sz w:val="32"/>
          <w:szCs w:val="32"/>
        </w:rPr>
        <w:t>其中：财政拨款收入</w:t>
      </w:r>
      <w:r w:rsidR="00EE0BE9">
        <w:rPr>
          <w:rFonts w:ascii="方正仿宋_GBK" w:eastAsia="方正仿宋_GBK" w:hAnsi="方正仿宋_GBK" w:cs="方正仿宋_GBK"/>
          <w:sz w:val="32"/>
          <w:szCs w:val="32"/>
        </w:rPr>
        <w:t>1294.90</w:t>
      </w:r>
      <w:r w:rsidR="00936262" w:rsidRPr="00936262">
        <w:rPr>
          <w:rFonts w:ascii="Times New Roman" w:eastAsia="方正仿宋_GBK" w:hAnsi="Times New Roman"/>
          <w:color w:val="000000" w:themeColor="text1"/>
          <w:sz w:val="32"/>
          <w:szCs w:val="32"/>
        </w:rPr>
        <w:t>万元，占</w:t>
      </w:r>
      <w:r w:rsidR="00936262" w:rsidRPr="00936262">
        <w:rPr>
          <w:rFonts w:ascii="Times New Roman" w:eastAsia="方正仿宋_GBK" w:hAnsi="Times New Roman"/>
          <w:color w:val="000000" w:themeColor="text1"/>
          <w:sz w:val="32"/>
          <w:szCs w:val="32"/>
        </w:rPr>
        <w:t>100%</w:t>
      </w:r>
      <w:r w:rsidR="00936262" w:rsidRPr="00936262">
        <w:rPr>
          <w:rFonts w:ascii="Times New Roman" w:eastAsia="方正仿宋_GBK" w:hAnsi="Times New Roman"/>
          <w:color w:val="000000" w:themeColor="text1"/>
          <w:sz w:val="32"/>
          <w:szCs w:val="32"/>
        </w:rPr>
        <w:t>。此外，使用非财政拨款结余</w:t>
      </w:r>
      <w:r w:rsidR="00936262" w:rsidRPr="00936262">
        <w:rPr>
          <w:rFonts w:ascii="Times New Roman" w:eastAsia="方正仿宋_GBK" w:hAnsi="Times New Roman"/>
          <w:color w:val="000000" w:themeColor="text1"/>
          <w:sz w:val="32"/>
          <w:szCs w:val="32"/>
        </w:rPr>
        <w:t>0.00</w:t>
      </w:r>
      <w:r w:rsidR="00936262" w:rsidRPr="00936262">
        <w:rPr>
          <w:rFonts w:ascii="Times New Roman" w:eastAsia="方正仿宋_GBK" w:hAnsi="Times New Roman"/>
          <w:color w:val="000000" w:themeColor="text1"/>
          <w:sz w:val="32"/>
          <w:szCs w:val="32"/>
        </w:rPr>
        <w:t>万元，年初结转和结余</w:t>
      </w:r>
      <w:r w:rsidR="00936262" w:rsidRPr="00936262">
        <w:rPr>
          <w:rFonts w:ascii="Times New Roman" w:eastAsia="方正仿宋_GBK" w:hAnsi="Times New Roman"/>
          <w:color w:val="000000" w:themeColor="text1"/>
          <w:sz w:val="32"/>
          <w:szCs w:val="32"/>
        </w:rPr>
        <w:t>0.00</w:t>
      </w:r>
      <w:r w:rsidR="00936262" w:rsidRPr="00936262">
        <w:rPr>
          <w:rFonts w:ascii="Times New Roman" w:eastAsia="方正仿宋_GBK" w:hAnsi="Times New Roman"/>
          <w:color w:val="000000" w:themeColor="text1"/>
          <w:sz w:val="32"/>
          <w:szCs w:val="32"/>
        </w:rPr>
        <w:t>万元。</w:t>
      </w:r>
    </w:p>
    <w:p w:rsidR="00936262" w:rsidRPr="00936262" w:rsidRDefault="0010653C" w:rsidP="002022B3">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3.</w:t>
      </w:r>
      <w:r w:rsidRPr="009F4747">
        <w:rPr>
          <w:rFonts w:ascii="Times New Roman" w:eastAsia="方正仿宋_GBK" w:hAnsi="Times New Roman"/>
          <w:color w:val="000000" w:themeColor="text1"/>
          <w:sz w:val="32"/>
          <w:szCs w:val="32"/>
        </w:rPr>
        <w:t>支出情况。</w:t>
      </w:r>
      <w:r w:rsidR="00EE0BE9">
        <w:rPr>
          <w:rFonts w:ascii="方正仿宋_GBK" w:eastAsia="方正仿宋_GBK" w:hAnsi="方正仿宋_GBK" w:cs="方正仿宋_GBK"/>
          <w:sz w:val="32"/>
          <w:szCs w:val="32"/>
          <w:shd w:val="clear" w:color="auto" w:fill="FFFFFF"/>
        </w:rPr>
        <w:t>2023年度支出合计</w:t>
      </w:r>
      <w:r w:rsidR="00EE0BE9">
        <w:rPr>
          <w:rFonts w:ascii="方正仿宋_GBK" w:eastAsia="方正仿宋_GBK" w:hAnsi="方正仿宋_GBK" w:cs="方正仿宋_GBK"/>
          <w:sz w:val="32"/>
          <w:szCs w:val="32"/>
        </w:rPr>
        <w:t>1294.90</w:t>
      </w:r>
      <w:r w:rsidR="00EE0BE9">
        <w:rPr>
          <w:rFonts w:ascii="方正仿宋_GBK" w:eastAsia="方正仿宋_GBK" w:hAnsi="方正仿宋_GBK" w:cs="方正仿宋_GBK"/>
          <w:sz w:val="32"/>
          <w:szCs w:val="32"/>
          <w:shd w:val="clear" w:color="auto" w:fill="FFFFFF"/>
        </w:rPr>
        <w:t>万元，较上年决算数减少335.13万元，下降20.56%，</w:t>
      </w:r>
      <w:r w:rsidR="002022B3">
        <w:rPr>
          <w:rFonts w:ascii="Times New Roman" w:eastAsia="方正仿宋_GBK" w:hAnsi="Times New Roman" w:hint="eastAsia"/>
          <w:color w:val="000000" w:themeColor="text1"/>
          <w:sz w:val="32"/>
          <w:szCs w:val="32"/>
        </w:rPr>
        <w:t>主要原因是</w:t>
      </w:r>
      <w:r w:rsidR="002022B3" w:rsidRPr="002022B3">
        <w:rPr>
          <w:rFonts w:ascii="Times New Roman" w:eastAsia="方正仿宋_GBK" w:hAnsi="Times New Roman" w:hint="eastAsia"/>
          <w:color w:val="000000" w:themeColor="text1"/>
          <w:sz w:val="32"/>
          <w:szCs w:val="32"/>
        </w:rPr>
        <w:t>项目减少。</w:t>
      </w:r>
      <w:r w:rsidR="00936262" w:rsidRPr="00936262">
        <w:rPr>
          <w:rFonts w:ascii="Times New Roman" w:eastAsia="方正仿宋_GBK" w:hAnsi="Times New Roman"/>
          <w:color w:val="000000" w:themeColor="text1"/>
          <w:sz w:val="32"/>
          <w:szCs w:val="32"/>
        </w:rPr>
        <w:t>其中：基本支出</w:t>
      </w:r>
      <w:r w:rsidR="00EE0BE9">
        <w:rPr>
          <w:rFonts w:ascii="方正仿宋_GBK" w:eastAsia="方正仿宋_GBK" w:hAnsi="方正仿宋_GBK" w:cs="方正仿宋_GBK"/>
          <w:sz w:val="32"/>
          <w:szCs w:val="32"/>
        </w:rPr>
        <w:t>819.99</w:t>
      </w:r>
      <w:r w:rsidR="00936262" w:rsidRPr="00936262">
        <w:rPr>
          <w:rFonts w:ascii="Times New Roman" w:eastAsia="方正仿宋_GBK" w:hAnsi="Times New Roman"/>
          <w:color w:val="000000" w:themeColor="text1"/>
          <w:sz w:val="32"/>
          <w:szCs w:val="32"/>
        </w:rPr>
        <w:t>万元，占</w:t>
      </w:r>
      <w:r w:rsidR="00EE0BE9">
        <w:rPr>
          <w:rFonts w:ascii="方正仿宋_GBK" w:eastAsia="方正仿宋_GBK" w:hAnsi="方正仿宋_GBK" w:cs="方正仿宋_GBK"/>
          <w:sz w:val="32"/>
          <w:szCs w:val="32"/>
          <w:shd w:val="clear" w:color="auto" w:fill="FFFFFF"/>
        </w:rPr>
        <w:t>63.32</w:t>
      </w:r>
      <w:r w:rsidR="00936262" w:rsidRPr="00936262">
        <w:rPr>
          <w:rFonts w:ascii="Times New Roman" w:eastAsia="方正仿宋_GBK" w:hAnsi="Times New Roman"/>
          <w:color w:val="000000" w:themeColor="text1"/>
          <w:sz w:val="32"/>
          <w:szCs w:val="32"/>
        </w:rPr>
        <w:t>%</w:t>
      </w:r>
      <w:r w:rsidR="00936262" w:rsidRPr="00936262">
        <w:rPr>
          <w:rFonts w:ascii="Times New Roman" w:eastAsia="方正仿宋_GBK" w:hAnsi="Times New Roman"/>
          <w:color w:val="000000" w:themeColor="text1"/>
          <w:sz w:val="32"/>
          <w:szCs w:val="32"/>
        </w:rPr>
        <w:t>；项目支出</w:t>
      </w:r>
      <w:r w:rsidR="00EE0BE9">
        <w:rPr>
          <w:rFonts w:ascii="方正仿宋_GBK" w:eastAsia="方正仿宋_GBK" w:hAnsi="方正仿宋_GBK" w:cs="方正仿宋_GBK"/>
          <w:sz w:val="32"/>
          <w:szCs w:val="32"/>
        </w:rPr>
        <w:t>474.91</w:t>
      </w:r>
      <w:r w:rsidR="00936262" w:rsidRPr="00936262">
        <w:rPr>
          <w:rFonts w:ascii="Times New Roman" w:eastAsia="方正仿宋_GBK" w:hAnsi="Times New Roman"/>
          <w:color w:val="000000" w:themeColor="text1"/>
          <w:sz w:val="32"/>
          <w:szCs w:val="32"/>
        </w:rPr>
        <w:t>万元，占</w:t>
      </w:r>
      <w:r w:rsidR="00EE0BE9">
        <w:rPr>
          <w:rFonts w:ascii="方正仿宋_GBK" w:eastAsia="方正仿宋_GBK" w:hAnsi="方正仿宋_GBK" w:cs="方正仿宋_GBK"/>
          <w:sz w:val="32"/>
          <w:szCs w:val="32"/>
          <w:shd w:val="clear" w:color="auto" w:fill="FFFFFF"/>
        </w:rPr>
        <w:t>36.68</w:t>
      </w:r>
      <w:r w:rsidR="00936262" w:rsidRPr="00936262">
        <w:rPr>
          <w:rFonts w:ascii="Times New Roman" w:eastAsia="方正仿宋_GBK" w:hAnsi="Times New Roman"/>
          <w:color w:val="000000" w:themeColor="text1"/>
          <w:sz w:val="32"/>
          <w:szCs w:val="32"/>
        </w:rPr>
        <w:t>%</w:t>
      </w:r>
      <w:r w:rsidR="00936262" w:rsidRPr="00936262">
        <w:rPr>
          <w:rFonts w:ascii="Times New Roman" w:eastAsia="方正仿宋_GBK" w:hAnsi="Times New Roman" w:hint="eastAsia"/>
          <w:color w:val="000000" w:themeColor="text1"/>
          <w:sz w:val="32"/>
          <w:szCs w:val="32"/>
        </w:rPr>
        <w:t>。</w:t>
      </w:r>
      <w:r w:rsidR="00936262" w:rsidRPr="00936262">
        <w:rPr>
          <w:rFonts w:ascii="Times New Roman" w:eastAsia="方正仿宋_GBK" w:hAnsi="Times New Roman"/>
          <w:color w:val="000000" w:themeColor="text1"/>
          <w:sz w:val="32"/>
          <w:szCs w:val="32"/>
        </w:rPr>
        <w:t>此外，结余分配</w:t>
      </w:r>
      <w:r w:rsidR="00936262" w:rsidRPr="00936262">
        <w:rPr>
          <w:rFonts w:ascii="Times New Roman" w:eastAsia="方正仿宋_GBK" w:hAnsi="Times New Roman"/>
          <w:color w:val="000000" w:themeColor="text1"/>
          <w:sz w:val="32"/>
          <w:szCs w:val="32"/>
        </w:rPr>
        <w:t>0.00</w:t>
      </w:r>
      <w:r w:rsidR="00936262" w:rsidRPr="00936262">
        <w:rPr>
          <w:rFonts w:ascii="Times New Roman" w:eastAsia="方正仿宋_GBK" w:hAnsi="Times New Roman"/>
          <w:color w:val="000000" w:themeColor="text1"/>
          <w:sz w:val="32"/>
          <w:szCs w:val="32"/>
        </w:rPr>
        <w:t>万元。</w:t>
      </w:r>
    </w:p>
    <w:p w:rsidR="007603C7" w:rsidRPr="007603C7"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4.</w:t>
      </w:r>
      <w:r w:rsidRPr="009F4747">
        <w:rPr>
          <w:rFonts w:ascii="Times New Roman" w:eastAsia="方正仿宋_GBK" w:hAnsi="Times New Roman"/>
          <w:color w:val="000000" w:themeColor="text1"/>
          <w:sz w:val="32"/>
          <w:szCs w:val="32"/>
        </w:rPr>
        <w:t>结转结余情况。</w:t>
      </w:r>
      <w:r w:rsidR="00EE0BE9">
        <w:rPr>
          <w:rFonts w:ascii="方正仿宋_GBK" w:eastAsia="方正仿宋_GBK" w:hAnsi="方正仿宋_GBK" w:cs="方正仿宋_GBK"/>
          <w:sz w:val="32"/>
          <w:szCs w:val="32"/>
          <w:shd w:val="clear" w:color="auto" w:fill="FFFFFF"/>
        </w:rPr>
        <w:t>2023年度年末结转和结余</w:t>
      </w:r>
      <w:r w:rsidR="00EE0BE9">
        <w:rPr>
          <w:rFonts w:ascii="方正仿宋_GBK" w:eastAsia="方正仿宋_GBK" w:hAnsi="方正仿宋_GBK" w:cs="方正仿宋_GBK"/>
          <w:sz w:val="32"/>
          <w:szCs w:val="32"/>
        </w:rPr>
        <w:t>0.00</w:t>
      </w:r>
      <w:r w:rsidR="00EE0BE9">
        <w:rPr>
          <w:rFonts w:ascii="方正仿宋_GBK" w:eastAsia="方正仿宋_GBK" w:hAnsi="方正仿宋_GBK" w:cs="方正仿宋_GBK"/>
          <w:sz w:val="32"/>
          <w:szCs w:val="32"/>
          <w:shd w:val="clear" w:color="auto" w:fill="FFFFFF"/>
        </w:rPr>
        <w:t>万元，较上年决算数无增减</w:t>
      </w:r>
      <w:r w:rsidR="007603C7">
        <w:rPr>
          <w:rFonts w:ascii="Times New Roman" w:eastAsia="方正仿宋_GBK" w:hAnsi="Times New Roman"/>
          <w:color w:val="000000" w:themeColor="text1"/>
          <w:sz w:val="32"/>
          <w:szCs w:val="32"/>
        </w:rPr>
        <w:t>。</w:t>
      </w:r>
    </w:p>
    <w:p w:rsidR="00172FEA" w:rsidRPr="009F4747" w:rsidRDefault="00172FEA" w:rsidP="007603C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（二）财政拨款收入支出决算总体情况说明</w:t>
      </w:r>
    </w:p>
    <w:p w:rsidR="007603C7" w:rsidRPr="007603C7" w:rsidRDefault="00A43903" w:rsidP="00936262">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方正仿宋_GBK" w:eastAsia="方正仿宋_GBK" w:hAnsi="方正仿宋_GBK" w:cs="方正仿宋_GBK"/>
          <w:sz w:val="32"/>
          <w:szCs w:val="32"/>
          <w:shd w:val="clear" w:color="auto" w:fill="FFFFFF"/>
        </w:rPr>
        <w:t>2023年度财政拨款收、支总计1294.90万元。与2022年相比，财政拨款收、支总计各减少335.13万元，下降20.56%。</w:t>
      </w:r>
      <w:r w:rsidR="00936262" w:rsidRPr="00936262">
        <w:rPr>
          <w:rFonts w:ascii="Times New Roman" w:eastAsia="方正仿宋_GBK" w:hAnsi="Times New Roman"/>
          <w:color w:val="000000" w:themeColor="text1"/>
          <w:sz w:val="32"/>
          <w:szCs w:val="32"/>
        </w:rPr>
        <w:t>主要原因是</w:t>
      </w:r>
      <w:r>
        <w:rPr>
          <w:rFonts w:ascii="Times New Roman" w:eastAsia="方正仿宋_GBK" w:hAnsi="Times New Roman" w:hint="eastAsia"/>
          <w:color w:val="000000" w:themeColor="text1"/>
          <w:sz w:val="32"/>
          <w:szCs w:val="32"/>
        </w:rPr>
        <w:t>项目减少</w:t>
      </w:r>
      <w:r w:rsidR="00936262" w:rsidRPr="000B2D32">
        <w:rPr>
          <w:rFonts w:ascii="Times New Roman" w:eastAsia="方正仿宋_GBK" w:hAnsi="Times New Roman" w:hint="eastAsia"/>
          <w:color w:val="000000" w:themeColor="text1"/>
          <w:sz w:val="32"/>
          <w:szCs w:val="32"/>
        </w:rPr>
        <w:t>。</w:t>
      </w:r>
    </w:p>
    <w:p w:rsidR="001D7D6B" w:rsidRPr="009F4747" w:rsidRDefault="001D7D6B" w:rsidP="007603C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color w:val="000000" w:themeColor="text1"/>
          <w:sz w:val="32"/>
          <w:szCs w:val="32"/>
        </w:rPr>
        <w:t>（三）一般公共预算财政拨款支出决算情况说明</w:t>
      </w:r>
    </w:p>
    <w:p w:rsidR="00936262"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1.</w:t>
      </w:r>
      <w:r w:rsidRPr="009F4747">
        <w:rPr>
          <w:rFonts w:ascii="Times New Roman" w:eastAsia="方正仿宋_GBK" w:hAnsi="Times New Roman"/>
          <w:color w:val="000000" w:themeColor="text1"/>
          <w:sz w:val="32"/>
          <w:szCs w:val="32"/>
        </w:rPr>
        <w:t>收入情况。</w:t>
      </w:r>
      <w:r w:rsidR="00A43903">
        <w:rPr>
          <w:rFonts w:ascii="方正仿宋_GBK" w:eastAsia="方正仿宋_GBK" w:hAnsi="方正仿宋_GBK" w:cs="方正仿宋_GBK"/>
          <w:sz w:val="32"/>
          <w:szCs w:val="32"/>
          <w:shd w:val="clear" w:color="auto" w:fill="FFFFFF"/>
        </w:rPr>
        <w:t>2023年度一般公共预算财政拨款收入</w:t>
      </w:r>
      <w:r w:rsidR="00A43903">
        <w:rPr>
          <w:rFonts w:ascii="方正仿宋_GBK" w:eastAsia="方正仿宋_GBK" w:hAnsi="方正仿宋_GBK" w:cs="方正仿宋_GBK"/>
          <w:sz w:val="32"/>
          <w:szCs w:val="32"/>
        </w:rPr>
        <w:t>1294.90</w:t>
      </w:r>
      <w:r w:rsidR="00A43903">
        <w:rPr>
          <w:rFonts w:ascii="方正仿宋_GBK" w:eastAsia="方正仿宋_GBK" w:hAnsi="方正仿宋_GBK" w:cs="方正仿宋_GBK"/>
          <w:sz w:val="32"/>
          <w:szCs w:val="32"/>
          <w:shd w:val="clear" w:color="auto" w:fill="FFFFFF"/>
        </w:rPr>
        <w:t>万元，较上年决算数减少335.13万元，下降20.56%。主要原因是</w:t>
      </w:r>
      <w:r w:rsidR="00A43903" w:rsidRPr="00A43903">
        <w:rPr>
          <w:rFonts w:ascii="Times New Roman" w:eastAsia="方正仿宋_GBK" w:hAnsi="Times New Roman"/>
          <w:color w:val="000000" w:themeColor="text1"/>
          <w:sz w:val="32"/>
          <w:szCs w:val="32"/>
        </w:rPr>
        <w:t>项目减少。</w:t>
      </w:r>
      <w:r w:rsidR="00A43903">
        <w:rPr>
          <w:rFonts w:ascii="方正仿宋_GBK" w:eastAsia="方正仿宋_GBK" w:hAnsi="方正仿宋_GBK" w:cs="方正仿宋_GBK"/>
          <w:sz w:val="32"/>
          <w:szCs w:val="32"/>
          <w:shd w:val="clear" w:color="auto" w:fill="FFFFFF"/>
        </w:rPr>
        <w:t>42.30万元，下降3.16%。</w:t>
      </w:r>
      <w:r w:rsidR="00936262" w:rsidRPr="00936262">
        <w:rPr>
          <w:rFonts w:ascii="Times New Roman" w:eastAsia="方正仿宋_GBK" w:hAnsi="Times New Roman"/>
          <w:color w:val="000000" w:themeColor="text1"/>
          <w:sz w:val="32"/>
          <w:szCs w:val="32"/>
        </w:rPr>
        <w:t>主要原因是项目减少。</w:t>
      </w:r>
      <w:r w:rsidR="00936262" w:rsidRPr="00936262">
        <w:rPr>
          <w:rFonts w:ascii="Times New Roman" w:eastAsia="方正仿宋_GBK" w:hAnsi="Times New Roman"/>
          <w:color w:val="000000" w:themeColor="text1"/>
          <w:sz w:val="32"/>
          <w:szCs w:val="32"/>
        </w:rPr>
        <w:lastRenderedPageBreak/>
        <w:t>此外，年初财政拨款结转和结余</w:t>
      </w:r>
      <w:r w:rsidR="00936262" w:rsidRPr="00936262">
        <w:rPr>
          <w:rFonts w:ascii="Times New Roman" w:eastAsia="方正仿宋_GBK" w:hAnsi="Times New Roman"/>
          <w:color w:val="000000" w:themeColor="text1"/>
          <w:sz w:val="32"/>
          <w:szCs w:val="32"/>
        </w:rPr>
        <w:t>0.00</w:t>
      </w:r>
      <w:r w:rsidR="00936262" w:rsidRPr="00936262">
        <w:rPr>
          <w:rFonts w:ascii="Times New Roman" w:eastAsia="方正仿宋_GBK" w:hAnsi="Times New Roman"/>
          <w:color w:val="000000" w:themeColor="text1"/>
          <w:sz w:val="32"/>
          <w:szCs w:val="32"/>
        </w:rPr>
        <w:t>万元。</w:t>
      </w:r>
    </w:p>
    <w:p w:rsidR="00CD2601"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2.</w:t>
      </w:r>
      <w:r w:rsidRPr="009F4747">
        <w:rPr>
          <w:rFonts w:ascii="Times New Roman" w:eastAsia="方正仿宋_GBK" w:hAnsi="Times New Roman"/>
          <w:color w:val="000000" w:themeColor="text1"/>
          <w:sz w:val="32"/>
          <w:szCs w:val="32"/>
        </w:rPr>
        <w:t>支出情况。</w:t>
      </w:r>
      <w:r w:rsidR="00C35ABA">
        <w:rPr>
          <w:rFonts w:ascii="方正仿宋_GBK" w:eastAsia="方正仿宋_GBK" w:hAnsi="方正仿宋_GBK" w:cs="方正仿宋_GBK"/>
          <w:sz w:val="32"/>
          <w:szCs w:val="32"/>
          <w:shd w:val="clear" w:color="auto" w:fill="FFFFFF"/>
        </w:rPr>
        <w:t>2023年度一般公共预算财政拨款支出</w:t>
      </w:r>
      <w:r w:rsidR="00C35ABA">
        <w:rPr>
          <w:rFonts w:ascii="方正仿宋_GBK" w:eastAsia="方正仿宋_GBK" w:hAnsi="方正仿宋_GBK" w:cs="方正仿宋_GBK"/>
          <w:sz w:val="32"/>
          <w:szCs w:val="32"/>
        </w:rPr>
        <w:t>1294.90</w:t>
      </w:r>
      <w:r w:rsidR="00C35ABA">
        <w:rPr>
          <w:rFonts w:ascii="方正仿宋_GBK" w:eastAsia="方正仿宋_GBK" w:hAnsi="方正仿宋_GBK" w:cs="方正仿宋_GBK"/>
          <w:sz w:val="32"/>
          <w:szCs w:val="32"/>
          <w:shd w:val="clear" w:color="auto" w:fill="FFFFFF"/>
        </w:rPr>
        <w:t>万元，较上年决算数减少335.13万元，下降20.56%。主要原因是项目减少</w:t>
      </w:r>
      <w:r w:rsidR="00CD2601" w:rsidRPr="000B2D32">
        <w:rPr>
          <w:rFonts w:ascii="Times New Roman" w:eastAsia="方正仿宋_GBK" w:hAnsi="Times New Roman" w:hint="eastAsia"/>
          <w:color w:val="000000" w:themeColor="text1"/>
          <w:sz w:val="32"/>
          <w:szCs w:val="32"/>
        </w:rPr>
        <w:t>。</w:t>
      </w:r>
      <w:r w:rsidR="00C35ABA">
        <w:rPr>
          <w:rFonts w:ascii="方正仿宋_GBK" w:eastAsia="方正仿宋_GBK" w:hAnsi="方正仿宋_GBK" w:cs="方正仿宋_GBK"/>
          <w:sz w:val="32"/>
          <w:szCs w:val="32"/>
          <w:shd w:val="clear" w:color="auto" w:fill="FFFFFF"/>
        </w:rPr>
        <w:t>较年初预算数减少42.30万元，下降3.16%</w:t>
      </w:r>
      <w:r w:rsidR="00CD2601" w:rsidRPr="00CD2601">
        <w:rPr>
          <w:rFonts w:ascii="Times New Roman" w:eastAsia="方正仿宋_GBK" w:hAnsi="Times New Roman"/>
          <w:color w:val="000000" w:themeColor="text1"/>
          <w:sz w:val="32"/>
          <w:szCs w:val="32"/>
        </w:rPr>
        <w:t>。主要原因是</w:t>
      </w:r>
      <w:r w:rsidR="00CD2601" w:rsidRPr="00936262">
        <w:rPr>
          <w:rFonts w:ascii="Times New Roman" w:eastAsia="方正仿宋_GBK" w:hAnsi="Times New Roman"/>
          <w:color w:val="000000" w:themeColor="text1"/>
          <w:sz w:val="32"/>
          <w:szCs w:val="32"/>
        </w:rPr>
        <w:t>项目减少</w:t>
      </w:r>
      <w:r w:rsidR="00CD2601">
        <w:rPr>
          <w:rFonts w:ascii="Times New Roman" w:eastAsia="方正仿宋_GBK" w:hAnsi="Times New Roman"/>
          <w:color w:val="000000" w:themeColor="text1"/>
          <w:sz w:val="32"/>
          <w:szCs w:val="32"/>
        </w:rPr>
        <w:t>。</w:t>
      </w:r>
    </w:p>
    <w:p w:rsidR="001650F1"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3.</w:t>
      </w:r>
      <w:r w:rsidRPr="009F4747">
        <w:rPr>
          <w:rFonts w:ascii="Times New Roman" w:eastAsia="方正仿宋_GBK" w:hAnsi="Times New Roman"/>
          <w:color w:val="000000" w:themeColor="text1"/>
          <w:sz w:val="32"/>
          <w:szCs w:val="32"/>
        </w:rPr>
        <w:t>结转结余情况。</w:t>
      </w:r>
      <w:r w:rsidR="007603C7" w:rsidRPr="007603C7">
        <w:rPr>
          <w:rFonts w:ascii="Times New Roman" w:eastAsia="方正仿宋_GBK" w:hAnsi="Times New Roman"/>
          <w:color w:val="000000" w:themeColor="text1"/>
          <w:sz w:val="32"/>
          <w:szCs w:val="32"/>
        </w:rPr>
        <w:t>202</w:t>
      </w:r>
      <w:r w:rsidR="00C35ABA">
        <w:rPr>
          <w:rFonts w:ascii="Times New Roman" w:eastAsia="方正仿宋_GBK" w:hAnsi="Times New Roman" w:hint="eastAsia"/>
          <w:color w:val="000000" w:themeColor="text1"/>
          <w:sz w:val="32"/>
          <w:szCs w:val="32"/>
        </w:rPr>
        <w:t>3</w:t>
      </w:r>
      <w:r w:rsidR="007603C7" w:rsidRPr="007603C7">
        <w:rPr>
          <w:rFonts w:ascii="Times New Roman" w:eastAsia="方正仿宋_GBK" w:hAnsi="Times New Roman"/>
          <w:color w:val="000000" w:themeColor="text1"/>
          <w:sz w:val="32"/>
          <w:szCs w:val="32"/>
        </w:rPr>
        <w:t>年度年末一般公共预算财政拨款结转和结余</w:t>
      </w:r>
      <w:r w:rsidR="007603C7" w:rsidRPr="007603C7">
        <w:rPr>
          <w:rFonts w:ascii="Times New Roman" w:eastAsia="方正仿宋_GBK" w:hAnsi="Times New Roman"/>
          <w:color w:val="000000" w:themeColor="text1"/>
          <w:sz w:val="32"/>
          <w:szCs w:val="32"/>
        </w:rPr>
        <w:t>0.00</w:t>
      </w:r>
      <w:r w:rsidR="007603C7" w:rsidRPr="007603C7">
        <w:rPr>
          <w:rFonts w:ascii="Times New Roman" w:eastAsia="方正仿宋_GBK" w:hAnsi="Times New Roman"/>
          <w:color w:val="000000" w:themeColor="text1"/>
          <w:sz w:val="32"/>
          <w:szCs w:val="32"/>
        </w:rPr>
        <w:t>万元</w:t>
      </w:r>
      <w:r w:rsidR="001650F1">
        <w:rPr>
          <w:rFonts w:ascii="Times New Roman" w:eastAsia="方正仿宋_GBK" w:hAnsi="Times New Roman"/>
          <w:color w:val="000000" w:themeColor="text1"/>
          <w:sz w:val="32"/>
          <w:szCs w:val="32"/>
        </w:rPr>
        <w:t>。</w:t>
      </w:r>
    </w:p>
    <w:p w:rsidR="001650F1" w:rsidRPr="009F4747" w:rsidRDefault="0010653C" w:rsidP="001650F1">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4.</w:t>
      </w:r>
      <w:r w:rsidRPr="009F4747">
        <w:rPr>
          <w:rFonts w:ascii="Times New Roman" w:eastAsia="方正仿宋_GBK" w:hAnsi="Times New Roman"/>
          <w:color w:val="000000" w:themeColor="text1"/>
          <w:sz w:val="32"/>
          <w:szCs w:val="32"/>
        </w:rPr>
        <w:t>比较情况。</w:t>
      </w:r>
      <w:r w:rsidR="001650F1" w:rsidRPr="009F4747">
        <w:rPr>
          <w:rFonts w:ascii="Times New Roman" w:eastAsia="方正仿宋_GBK" w:hAnsi="Times New Roman"/>
          <w:color w:val="000000" w:themeColor="text1"/>
          <w:sz w:val="32"/>
          <w:szCs w:val="32"/>
        </w:rPr>
        <w:t>本</w:t>
      </w:r>
      <w:r w:rsidR="001650F1">
        <w:rPr>
          <w:rFonts w:ascii="Times New Roman" w:eastAsia="方正仿宋_GBK" w:hAnsi="Times New Roman"/>
          <w:color w:val="000000" w:themeColor="text1"/>
          <w:sz w:val="32"/>
          <w:szCs w:val="32"/>
        </w:rPr>
        <w:t>单位</w:t>
      </w:r>
      <w:r w:rsidR="001650F1" w:rsidRPr="009F4747">
        <w:rPr>
          <w:rFonts w:ascii="Times New Roman" w:eastAsia="方正仿宋_GBK" w:hAnsi="Times New Roman"/>
          <w:color w:val="000000" w:themeColor="text1"/>
          <w:sz w:val="32"/>
          <w:szCs w:val="32"/>
        </w:rPr>
        <w:t>20</w:t>
      </w:r>
      <w:r w:rsidR="001650F1" w:rsidRPr="009F4747">
        <w:rPr>
          <w:rFonts w:ascii="Times New Roman" w:eastAsia="方正仿宋_GBK" w:hAnsi="Times New Roman" w:hint="eastAsia"/>
          <w:color w:val="000000" w:themeColor="text1"/>
          <w:sz w:val="32"/>
          <w:szCs w:val="32"/>
        </w:rPr>
        <w:t>2</w:t>
      </w:r>
      <w:r w:rsidR="003F647F">
        <w:rPr>
          <w:rFonts w:ascii="Times New Roman" w:eastAsia="方正仿宋_GBK" w:hAnsi="Times New Roman" w:hint="eastAsia"/>
          <w:color w:val="000000" w:themeColor="text1"/>
          <w:sz w:val="32"/>
          <w:szCs w:val="32"/>
        </w:rPr>
        <w:t>3</w:t>
      </w:r>
      <w:r w:rsidR="001650F1" w:rsidRPr="009F4747">
        <w:rPr>
          <w:rFonts w:ascii="Times New Roman" w:eastAsia="方正仿宋_GBK" w:hAnsi="Times New Roman"/>
          <w:color w:val="000000" w:themeColor="text1"/>
          <w:sz w:val="32"/>
          <w:szCs w:val="32"/>
        </w:rPr>
        <w:t>年度一般公共预算财政拨款支出主要用于以下几个方面：</w:t>
      </w:r>
    </w:p>
    <w:p w:rsidR="00CD2601" w:rsidRPr="00CD2601" w:rsidRDefault="00CD2601" w:rsidP="00CD2601">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CD2601">
        <w:rPr>
          <w:rFonts w:ascii="Times New Roman" w:eastAsia="方正仿宋_GBK" w:hAnsi="Times New Roman"/>
          <w:color w:val="000000" w:themeColor="text1"/>
          <w:sz w:val="32"/>
          <w:szCs w:val="32"/>
        </w:rPr>
        <w:t>（</w:t>
      </w:r>
      <w:r w:rsidRPr="00CD2601">
        <w:rPr>
          <w:rFonts w:ascii="Times New Roman" w:eastAsia="方正仿宋_GBK" w:hAnsi="Times New Roman" w:hint="eastAsia"/>
          <w:color w:val="000000" w:themeColor="text1"/>
          <w:sz w:val="32"/>
          <w:szCs w:val="32"/>
        </w:rPr>
        <w:t>1</w:t>
      </w:r>
      <w:r w:rsidRPr="00CD2601">
        <w:rPr>
          <w:rFonts w:ascii="Times New Roman" w:eastAsia="方正仿宋_GBK" w:hAnsi="Times New Roman"/>
          <w:color w:val="000000" w:themeColor="text1"/>
          <w:sz w:val="32"/>
          <w:szCs w:val="32"/>
        </w:rPr>
        <w:t>）科学技术支出</w:t>
      </w:r>
      <w:r w:rsidR="00C35ABA">
        <w:rPr>
          <w:rFonts w:ascii="Times New Roman" w:eastAsia="方正仿宋_GBK" w:hAnsi="Times New Roman" w:hint="eastAsia"/>
          <w:color w:val="000000" w:themeColor="text1"/>
          <w:sz w:val="32"/>
          <w:szCs w:val="32"/>
        </w:rPr>
        <w:t>5</w:t>
      </w:r>
      <w:r w:rsidRPr="00CD2601">
        <w:rPr>
          <w:rFonts w:ascii="Times New Roman" w:eastAsia="方正仿宋_GBK" w:hAnsi="Times New Roman"/>
          <w:color w:val="000000" w:themeColor="text1"/>
          <w:sz w:val="32"/>
          <w:szCs w:val="32"/>
        </w:rPr>
        <w:t>.00</w:t>
      </w:r>
      <w:r w:rsidRPr="00CD2601">
        <w:rPr>
          <w:rFonts w:ascii="Times New Roman" w:eastAsia="方正仿宋_GBK" w:hAnsi="Times New Roman"/>
          <w:color w:val="000000" w:themeColor="text1"/>
          <w:sz w:val="32"/>
          <w:szCs w:val="32"/>
        </w:rPr>
        <w:t>万元，占</w:t>
      </w:r>
      <w:r w:rsidRPr="00CD2601">
        <w:rPr>
          <w:rFonts w:ascii="Times New Roman" w:eastAsia="方正仿宋_GBK" w:hAnsi="Times New Roman"/>
          <w:color w:val="000000" w:themeColor="text1"/>
          <w:sz w:val="32"/>
          <w:szCs w:val="32"/>
        </w:rPr>
        <w:t>0.</w:t>
      </w:r>
      <w:r w:rsidR="00C35ABA">
        <w:rPr>
          <w:rFonts w:ascii="Times New Roman" w:eastAsia="方正仿宋_GBK" w:hAnsi="Times New Roman" w:hint="eastAsia"/>
          <w:color w:val="000000" w:themeColor="text1"/>
          <w:sz w:val="32"/>
          <w:szCs w:val="32"/>
        </w:rPr>
        <w:t>39</w:t>
      </w:r>
      <w:r w:rsidRPr="00CD2601">
        <w:rPr>
          <w:rFonts w:ascii="Times New Roman" w:eastAsia="方正仿宋_GBK" w:hAnsi="Times New Roman"/>
          <w:color w:val="000000" w:themeColor="text1"/>
          <w:sz w:val="32"/>
          <w:szCs w:val="32"/>
        </w:rPr>
        <w:t>%</w:t>
      </w:r>
      <w:r w:rsidRPr="00CD2601">
        <w:rPr>
          <w:rFonts w:ascii="Times New Roman" w:eastAsia="方正仿宋_GBK" w:hAnsi="Times New Roman"/>
          <w:color w:val="000000" w:themeColor="text1"/>
          <w:sz w:val="32"/>
          <w:szCs w:val="32"/>
        </w:rPr>
        <w:t>，较年初预算数增加</w:t>
      </w:r>
      <w:r w:rsidR="00C35ABA">
        <w:rPr>
          <w:rFonts w:ascii="Times New Roman" w:eastAsia="方正仿宋_GBK" w:hAnsi="Times New Roman" w:hint="eastAsia"/>
          <w:color w:val="000000" w:themeColor="text1"/>
          <w:sz w:val="32"/>
          <w:szCs w:val="32"/>
        </w:rPr>
        <w:t>5</w:t>
      </w:r>
      <w:r w:rsidRPr="00CD2601">
        <w:rPr>
          <w:rFonts w:ascii="Times New Roman" w:eastAsia="方正仿宋_GBK" w:hAnsi="Times New Roman"/>
          <w:color w:val="000000" w:themeColor="text1"/>
          <w:sz w:val="32"/>
          <w:szCs w:val="32"/>
        </w:rPr>
        <w:t>.00</w:t>
      </w:r>
      <w:r w:rsidRPr="00CD2601">
        <w:rPr>
          <w:rFonts w:ascii="Times New Roman" w:eastAsia="方正仿宋_GBK" w:hAnsi="Times New Roman"/>
          <w:color w:val="000000" w:themeColor="text1"/>
          <w:sz w:val="32"/>
          <w:szCs w:val="32"/>
        </w:rPr>
        <w:t>万元，增长</w:t>
      </w:r>
      <w:r w:rsidRPr="00CD2601">
        <w:rPr>
          <w:rFonts w:ascii="Times New Roman" w:eastAsia="方正仿宋_GBK" w:hAnsi="Times New Roman" w:hint="eastAsia"/>
          <w:color w:val="000000" w:themeColor="text1"/>
          <w:sz w:val="32"/>
          <w:szCs w:val="32"/>
        </w:rPr>
        <w:t>100</w:t>
      </w:r>
      <w:r w:rsidRPr="00CD2601">
        <w:rPr>
          <w:rFonts w:ascii="Times New Roman" w:eastAsia="方正仿宋_GBK" w:hAnsi="Times New Roman"/>
          <w:color w:val="000000" w:themeColor="text1"/>
          <w:sz w:val="32"/>
          <w:szCs w:val="32"/>
        </w:rPr>
        <w:t>%</w:t>
      </w:r>
      <w:r w:rsidRPr="00CD2601">
        <w:rPr>
          <w:rFonts w:ascii="Times New Roman" w:eastAsia="方正仿宋_GBK" w:hAnsi="Times New Roman"/>
          <w:color w:val="000000" w:themeColor="text1"/>
          <w:sz w:val="32"/>
          <w:szCs w:val="32"/>
        </w:rPr>
        <w:t>，主要原因是申报科技局科研经费。</w:t>
      </w:r>
    </w:p>
    <w:p w:rsidR="00CD2601" w:rsidRPr="009F4747" w:rsidRDefault="00CD2601" w:rsidP="00CD2601">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CD2601">
        <w:rPr>
          <w:rFonts w:ascii="Times New Roman" w:eastAsia="方正仿宋_GBK" w:hAnsi="Times New Roman"/>
          <w:color w:val="000000" w:themeColor="text1"/>
          <w:sz w:val="32"/>
          <w:szCs w:val="32"/>
        </w:rPr>
        <w:t>（</w:t>
      </w:r>
      <w:r w:rsidRPr="00CD2601">
        <w:rPr>
          <w:rFonts w:ascii="Times New Roman" w:eastAsia="方正仿宋_GBK" w:hAnsi="Times New Roman" w:hint="eastAsia"/>
          <w:color w:val="000000" w:themeColor="text1"/>
          <w:sz w:val="32"/>
          <w:szCs w:val="32"/>
        </w:rPr>
        <w:t>2</w:t>
      </w:r>
      <w:r w:rsidRPr="00CD2601">
        <w:rPr>
          <w:rFonts w:ascii="Times New Roman" w:eastAsia="方正仿宋_GBK" w:hAnsi="Times New Roman"/>
          <w:color w:val="000000" w:themeColor="text1"/>
          <w:sz w:val="32"/>
          <w:szCs w:val="32"/>
        </w:rPr>
        <w:t>）</w:t>
      </w:r>
      <w:r w:rsidR="00C35ABA">
        <w:rPr>
          <w:rFonts w:ascii="方正仿宋_GBK" w:eastAsia="方正仿宋_GBK" w:hAnsi="方正仿宋_GBK" w:cs="方正仿宋_GBK"/>
          <w:sz w:val="32"/>
          <w:szCs w:val="32"/>
          <w:shd w:val="clear" w:color="auto" w:fill="FFFFFF"/>
        </w:rPr>
        <w:t>社会保障与就业支出</w:t>
      </w:r>
      <w:r w:rsidR="00C35ABA">
        <w:rPr>
          <w:rFonts w:ascii="方正仿宋_GBK" w:eastAsia="方正仿宋_GBK" w:hAnsi="方正仿宋_GBK" w:cs="方正仿宋_GBK"/>
          <w:sz w:val="32"/>
          <w:szCs w:val="32"/>
        </w:rPr>
        <w:t>75.81</w:t>
      </w:r>
      <w:r w:rsidR="00C35ABA">
        <w:rPr>
          <w:rFonts w:ascii="方正仿宋_GBK" w:eastAsia="方正仿宋_GBK" w:hAnsi="方正仿宋_GBK" w:cs="方正仿宋_GBK"/>
          <w:sz w:val="32"/>
          <w:szCs w:val="32"/>
          <w:shd w:val="clear" w:color="auto" w:fill="FFFFFF"/>
        </w:rPr>
        <w:t>万元，占</w:t>
      </w:r>
      <w:r w:rsidR="00C35ABA">
        <w:rPr>
          <w:rFonts w:ascii="方正仿宋_GBK" w:eastAsia="方正仿宋_GBK" w:hAnsi="方正仿宋_GBK" w:cs="方正仿宋_GBK"/>
          <w:sz w:val="32"/>
          <w:szCs w:val="32"/>
        </w:rPr>
        <w:t>5.85</w:t>
      </w:r>
      <w:r w:rsidR="00C35ABA">
        <w:rPr>
          <w:rFonts w:ascii="方正仿宋_GBK" w:eastAsia="方正仿宋_GBK" w:hAnsi="方正仿宋_GBK" w:cs="方正仿宋_GBK"/>
          <w:sz w:val="32"/>
          <w:szCs w:val="32"/>
          <w:shd w:val="clear" w:color="auto" w:fill="FFFFFF"/>
        </w:rPr>
        <w:t>%，较年初预算数减少0.25万元，下降0.33%</w:t>
      </w:r>
      <w:r w:rsidRPr="00CD2601">
        <w:rPr>
          <w:rFonts w:ascii="Times New Roman" w:eastAsia="方正仿宋_GBK" w:hAnsi="Times New Roman"/>
          <w:color w:val="000000" w:themeColor="text1"/>
          <w:sz w:val="32"/>
          <w:szCs w:val="32"/>
        </w:rPr>
        <w:t>，主要原因是</w:t>
      </w:r>
      <w:r w:rsidRPr="009F4747">
        <w:rPr>
          <w:rFonts w:ascii="Times New Roman" w:eastAsia="方正仿宋_GBK" w:hAnsi="Times New Roman"/>
          <w:color w:val="000000" w:themeColor="text1"/>
          <w:sz w:val="32"/>
          <w:szCs w:val="32"/>
        </w:rPr>
        <w:t>社会保险缴费</w:t>
      </w:r>
      <w:r w:rsidR="00C35ABA">
        <w:rPr>
          <w:rFonts w:ascii="Times New Roman" w:eastAsia="方正仿宋_GBK" w:hAnsi="Times New Roman"/>
          <w:color w:val="000000" w:themeColor="text1"/>
          <w:sz w:val="32"/>
          <w:szCs w:val="32"/>
        </w:rPr>
        <w:t>基数调整</w:t>
      </w:r>
      <w:r w:rsidRPr="009F4747">
        <w:rPr>
          <w:rFonts w:ascii="Times New Roman" w:eastAsia="方正仿宋_GBK" w:hAnsi="Times New Roman" w:hint="eastAsia"/>
          <w:color w:val="000000" w:themeColor="text1"/>
          <w:sz w:val="32"/>
          <w:szCs w:val="32"/>
        </w:rPr>
        <w:t>。</w:t>
      </w:r>
    </w:p>
    <w:p w:rsidR="00C35ABA" w:rsidRPr="009F4747" w:rsidRDefault="00CD2601" w:rsidP="00C35ABA">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CD2601">
        <w:rPr>
          <w:rFonts w:ascii="Times New Roman" w:eastAsia="方正仿宋_GBK" w:hAnsi="Times New Roman"/>
          <w:color w:val="000000" w:themeColor="text1"/>
          <w:sz w:val="32"/>
          <w:szCs w:val="32"/>
        </w:rPr>
        <w:t>（</w:t>
      </w:r>
      <w:r w:rsidRPr="00CD2601">
        <w:rPr>
          <w:rFonts w:ascii="Times New Roman" w:eastAsia="方正仿宋_GBK" w:hAnsi="Times New Roman" w:hint="eastAsia"/>
          <w:color w:val="000000" w:themeColor="text1"/>
          <w:sz w:val="32"/>
          <w:szCs w:val="32"/>
        </w:rPr>
        <w:t>3</w:t>
      </w:r>
      <w:r w:rsidRPr="00CD2601">
        <w:rPr>
          <w:rFonts w:ascii="Times New Roman" w:eastAsia="方正仿宋_GBK" w:hAnsi="Times New Roman"/>
          <w:color w:val="000000" w:themeColor="text1"/>
          <w:sz w:val="32"/>
          <w:szCs w:val="32"/>
        </w:rPr>
        <w:t>）</w:t>
      </w:r>
      <w:r w:rsidR="00C35ABA">
        <w:rPr>
          <w:rFonts w:ascii="方正仿宋_GBK" w:eastAsia="方正仿宋_GBK" w:hAnsi="方正仿宋_GBK" w:cs="方正仿宋_GBK"/>
          <w:sz w:val="32"/>
          <w:szCs w:val="32"/>
          <w:shd w:val="clear" w:color="auto" w:fill="FFFFFF"/>
        </w:rPr>
        <w:t>卫生健康支出</w:t>
      </w:r>
      <w:r w:rsidR="00C35ABA">
        <w:rPr>
          <w:rFonts w:ascii="方正仿宋_GBK" w:eastAsia="方正仿宋_GBK" w:hAnsi="方正仿宋_GBK" w:cs="方正仿宋_GBK"/>
          <w:sz w:val="32"/>
          <w:szCs w:val="32"/>
        </w:rPr>
        <w:t>34.95</w:t>
      </w:r>
      <w:r w:rsidR="00C35ABA">
        <w:rPr>
          <w:rFonts w:ascii="方正仿宋_GBK" w:eastAsia="方正仿宋_GBK" w:hAnsi="方正仿宋_GBK" w:cs="方正仿宋_GBK"/>
          <w:sz w:val="32"/>
          <w:szCs w:val="32"/>
          <w:shd w:val="clear" w:color="auto" w:fill="FFFFFF"/>
        </w:rPr>
        <w:t>万元，占</w:t>
      </w:r>
      <w:r w:rsidR="00C35ABA">
        <w:rPr>
          <w:rFonts w:ascii="方正仿宋_GBK" w:eastAsia="方正仿宋_GBK" w:hAnsi="方正仿宋_GBK" w:cs="方正仿宋_GBK"/>
          <w:sz w:val="32"/>
          <w:szCs w:val="32"/>
        </w:rPr>
        <w:t>2.70</w:t>
      </w:r>
      <w:r w:rsidR="00C35ABA">
        <w:rPr>
          <w:rFonts w:ascii="方正仿宋_GBK" w:eastAsia="方正仿宋_GBK" w:hAnsi="方正仿宋_GBK" w:cs="方正仿宋_GBK"/>
          <w:sz w:val="32"/>
          <w:szCs w:val="32"/>
          <w:shd w:val="clear" w:color="auto" w:fill="FFFFFF"/>
        </w:rPr>
        <w:t>%，较年初预算数减少0.40万元，下降1.13%</w:t>
      </w:r>
      <w:r w:rsidRPr="00CD2601">
        <w:rPr>
          <w:rFonts w:ascii="Times New Roman" w:eastAsia="方正仿宋_GBK" w:hAnsi="Times New Roman"/>
          <w:color w:val="000000" w:themeColor="text1"/>
          <w:sz w:val="32"/>
          <w:szCs w:val="32"/>
        </w:rPr>
        <w:t>，主要原因是</w:t>
      </w:r>
      <w:r w:rsidRPr="009F4747">
        <w:rPr>
          <w:rFonts w:ascii="Times New Roman" w:eastAsia="方正仿宋_GBK" w:hAnsi="Times New Roman" w:hint="eastAsia"/>
          <w:color w:val="000000" w:themeColor="text1"/>
          <w:sz w:val="32"/>
          <w:szCs w:val="32"/>
        </w:rPr>
        <w:t>医疗保险缴费</w:t>
      </w:r>
      <w:r w:rsidR="00C35ABA">
        <w:rPr>
          <w:rFonts w:ascii="Times New Roman" w:eastAsia="方正仿宋_GBK" w:hAnsi="Times New Roman"/>
          <w:color w:val="000000" w:themeColor="text1"/>
          <w:sz w:val="32"/>
          <w:szCs w:val="32"/>
        </w:rPr>
        <w:t>基数调整</w:t>
      </w:r>
      <w:r w:rsidR="00C35ABA" w:rsidRPr="009F4747">
        <w:rPr>
          <w:rFonts w:ascii="Times New Roman" w:eastAsia="方正仿宋_GBK" w:hAnsi="Times New Roman" w:hint="eastAsia"/>
          <w:color w:val="000000" w:themeColor="text1"/>
          <w:sz w:val="32"/>
          <w:szCs w:val="32"/>
        </w:rPr>
        <w:t>。</w:t>
      </w:r>
    </w:p>
    <w:p w:rsidR="00CD2601" w:rsidRPr="00CD2601" w:rsidRDefault="00CD2601" w:rsidP="00CD2601">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CD2601">
        <w:rPr>
          <w:rFonts w:ascii="Times New Roman" w:eastAsia="方正仿宋_GBK" w:hAnsi="Times New Roman"/>
          <w:color w:val="000000" w:themeColor="text1"/>
          <w:sz w:val="32"/>
          <w:szCs w:val="32"/>
        </w:rPr>
        <w:t>（</w:t>
      </w:r>
      <w:r w:rsidRPr="00CD2601">
        <w:rPr>
          <w:rFonts w:ascii="Times New Roman" w:eastAsia="方正仿宋_GBK" w:hAnsi="Times New Roman" w:hint="eastAsia"/>
          <w:color w:val="000000" w:themeColor="text1"/>
          <w:sz w:val="32"/>
          <w:szCs w:val="32"/>
        </w:rPr>
        <w:t>4</w:t>
      </w:r>
      <w:r w:rsidRPr="00CD2601">
        <w:rPr>
          <w:rFonts w:ascii="Times New Roman" w:eastAsia="方正仿宋_GBK" w:hAnsi="Times New Roman"/>
          <w:color w:val="000000" w:themeColor="text1"/>
          <w:sz w:val="32"/>
          <w:szCs w:val="32"/>
        </w:rPr>
        <w:t>）</w:t>
      </w:r>
      <w:r w:rsidR="00C35ABA">
        <w:rPr>
          <w:rFonts w:ascii="方正仿宋_GBK" w:eastAsia="方正仿宋_GBK" w:hAnsi="方正仿宋_GBK" w:cs="方正仿宋_GBK"/>
          <w:sz w:val="32"/>
          <w:szCs w:val="32"/>
          <w:shd w:val="clear" w:color="auto" w:fill="FFFFFF"/>
        </w:rPr>
        <w:t>节能环保支出</w:t>
      </w:r>
      <w:r w:rsidR="00C35ABA">
        <w:rPr>
          <w:rFonts w:ascii="方正仿宋_GBK" w:eastAsia="方正仿宋_GBK" w:hAnsi="方正仿宋_GBK" w:cs="方正仿宋_GBK"/>
          <w:sz w:val="32"/>
          <w:szCs w:val="32"/>
        </w:rPr>
        <w:t>1108.26</w:t>
      </w:r>
      <w:r w:rsidR="00C35ABA">
        <w:rPr>
          <w:rFonts w:ascii="方正仿宋_GBK" w:eastAsia="方正仿宋_GBK" w:hAnsi="方正仿宋_GBK" w:cs="方正仿宋_GBK"/>
          <w:sz w:val="32"/>
          <w:szCs w:val="32"/>
          <w:shd w:val="clear" w:color="auto" w:fill="FFFFFF"/>
        </w:rPr>
        <w:t>万元，占</w:t>
      </w:r>
      <w:r w:rsidR="00C35ABA">
        <w:rPr>
          <w:rFonts w:ascii="方正仿宋_GBK" w:eastAsia="方正仿宋_GBK" w:hAnsi="方正仿宋_GBK" w:cs="方正仿宋_GBK"/>
          <w:sz w:val="32"/>
          <w:szCs w:val="32"/>
        </w:rPr>
        <w:t>85.59</w:t>
      </w:r>
      <w:r w:rsidR="00C35ABA">
        <w:rPr>
          <w:rFonts w:ascii="方正仿宋_GBK" w:eastAsia="方正仿宋_GBK" w:hAnsi="方正仿宋_GBK" w:cs="方正仿宋_GBK"/>
          <w:sz w:val="32"/>
          <w:szCs w:val="32"/>
          <w:shd w:val="clear" w:color="auto" w:fill="FFFFFF"/>
        </w:rPr>
        <w:t>%，较年初预算数减少58.59万元，下降5.02%，</w:t>
      </w:r>
      <w:r w:rsidRPr="00CD2601">
        <w:rPr>
          <w:rFonts w:ascii="Times New Roman" w:eastAsia="方正仿宋_GBK" w:hAnsi="Times New Roman"/>
          <w:color w:val="000000" w:themeColor="text1"/>
          <w:sz w:val="32"/>
          <w:szCs w:val="32"/>
        </w:rPr>
        <w:t>主要原因是项目减少。</w:t>
      </w:r>
    </w:p>
    <w:p w:rsidR="00CD2601" w:rsidRPr="00CD2601" w:rsidRDefault="00CD2601" w:rsidP="00CD2601">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CD2601">
        <w:rPr>
          <w:rFonts w:ascii="Times New Roman" w:eastAsia="方正仿宋_GBK" w:hAnsi="Times New Roman"/>
          <w:color w:val="000000" w:themeColor="text1"/>
          <w:sz w:val="32"/>
          <w:szCs w:val="32"/>
        </w:rPr>
        <w:t>（</w:t>
      </w:r>
      <w:r w:rsidRPr="00CD2601">
        <w:rPr>
          <w:rFonts w:ascii="Times New Roman" w:eastAsia="方正仿宋_GBK" w:hAnsi="Times New Roman" w:hint="eastAsia"/>
          <w:color w:val="000000" w:themeColor="text1"/>
          <w:sz w:val="32"/>
          <w:szCs w:val="32"/>
        </w:rPr>
        <w:t>5</w:t>
      </w:r>
      <w:r w:rsidRPr="00CD2601">
        <w:rPr>
          <w:rFonts w:ascii="Times New Roman" w:eastAsia="方正仿宋_GBK" w:hAnsi="Times New Roman"/>
          <w:color w:val="000000" w:themeColor="text1"/>
          <w:sz w:val="32"/>
          <w:szCs w:val="32"/>
        </w:rPr>
        <w:t>）</w:t>
      </w:r>
      <w:r w:rsidR="00C35ABA">
        <w:rPr>
          <w:rFonts w:ascii="方正仿宋_GBK" w:eastAsia="方正仿宋_GBK" w:hAnsi="方正仿宋_GBK" w:cs="方正仿宋_GBK"/>
          <w:sz w:val="32"/>
          <w:szCs w:val="32"/>
        </w:rPr>
        <w:t>住房保障支出70.89</w:t>
      </w:r>
      <w:r w:rsidR="00C35ABA">
        <w:rPr>
          <w:rFonts w:ascii="方正仿宋_GBK" w:eastAsia="方正仿宋_GBK" w:hAnsi="方正仿宋_GBK" w:cs="方正仿宋_GBK"/>
          <w:sz w:val="32"/>
          <w:szCs w:val="32"/>
          <w:shd w:val="clear" w:color="auto" w:fill="FFFFFF"/>
        </w:rPr>
        <w:t>万元，占</w:t>
      </w:r>
      <w:r w:rsidR="00C35ABA">
        <w:rPr>
          <w:rFonts w:ascii="方正仿宋_GBK" w:eastAsia="方正仿宋_GBK" w:hAnsi="方正仿宋_GBK" w:cs="方正仿宋_GBK"/>
          <w:sz w:val="32"/>
          <w:szCs w:val="32"/>
        </w:rPr>
        <w:t>5.47</w:t>
      </w:r>
      <w:r w:rsidR="00C35ABA">
        <w:rPr>
          <w:rFonts w:ascii="方正仿宋_GBK" w:eastAsia="方正仿宋_GBK" w:hAnsi="方正仿宋_GBK" w:cs="方正仿宋_GBK"/>
          <w:sz w:val="32"/>
          <w:szCs w:val="32"/>
          <w:shd w:val="clear" w:color="auto" w:fill="FFFFFF"/>
        </w:rPr>
        <w:t>%，较年初预算数增加11.95万元，增长20.27%，主要原因是住房公积金基数调整</w:t>
      </w:r>
      <w:r w:rsidRPr="00CD2601">
        <w:rPr>
          <w:rFonts w:ascii="Times New Roman" w:eastAsia="方正仿宋_GBK" w:hAnsi="Times New Roman"/>
          <w:color w:val="000000" w:themeColor="text1"/>
          <w:sz w:val="32"/>
          <w:szCs w:val="32"/>
        </w:rPr>
        <w:t>。</w:t>
      </w:r>
    </w:p>
    <w:p w:rsidR="0010653C" w:rsidRPr="001650F1" w:rsidRDefault="001D7D6B" w:rsidP="001650F1">
      <w:pPr>
        <w:tabs>
          <w:tab w:val="center" w:pos="4153"/>
          <w:tab w:val="left" w:pos="7275"/>
        </w:tabs>
        <w:adjustRightInd w:val="0"/>
        <w:snapToGrid w:val="0"/>
        <w:spacing w:line="600" w:lineRule="exact"/>
        <w:ind w:firstLineChars="131" w:firstLine="419"/>
        <w:rPr>
          <w:rFonts w:ascii="方正楷体_GBK" w:eastAsia="方正楷体_GBK" w:hAnsi="Times New Roman"/>
          <w:color w:val="000000" w:themeColor="text1"/>
          <w:sz w:val="32"/>
          <w:szCs w:val="32"/>
        </w:rPr>
      </w:pPr>
      <w:r w:rsidRPr="001650F1">
        <w:rPr>
          <w:rFonts w:ascii="方正楷体_GBK" w:eastAsia="方正楷体_GBK" w:hAnsi="Times New Roman" w:hint="eastAsia"/>
          <w:color w:val="000000" w:themeColor="text1"/>
          <w:sz w:val="32"/>
          <w:szCs w:val="32"/>
        </w:rPr>
        <w:t>（四）一般公共预算财政拨款基本支出决算情况说明</w:t>
      </w:r>
    </w:p>
    <w:p w:rsidR="0030795B" w:rsidRDefault="00C35ABA" w:rsidP="0030795B">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方正仿宋_GBK" w:eastAsia="方正仿宋_GBK" w:hAnsi="方正仿宋_GBK" w:cs="方正仿宋_GBK"/>
          <w:sz w:val="32"/>
          <w:szCs w:val="32"/>
          <w:shd w:val="clear" w:color="auto" w:fill="FFFFFF"/>
        </w:rPr>
        <w:lastRenderedPageBreak/>
        <w:t>2023年度一般公共财政拨款基本支出</w:t>
      </w:r>
      <w:r>
        <w:rPr>
          <w:rFonts w:ascii="方正仿宋_GBK" w:eastAsia="方正仿宋_GBK" w:hAnsi="方正仿宋_GBK" w:cs="方正仿宋_GBK"/>
          <w:sz w:val="32"/>
          <w:szCs w:val="32"/>
        </w:rPr>
        <w:t>819.99</w:t>
      </w:r>
      <w:r>
        <w:rPr>
          <w:rFonts w:ascii="方正仿宋_GBK" w:eastAsia="方正仿宋_GBK" w:hAnsi="方正仿宋_GBK" w:cs="方正仿宋_GBK"/>
          <w:sz w:val="32"/>
          <w:szCs w:val="32"/>
          <w:shd w:val="clear" w:color="auto" w:fill="FFFFFF"/>
        </w:rPr>
        <w:t>万元。其中：人员经费</w:t>
      </w:r>
      <w:r>
        <w:rPr>
          <w:rFonts w:ascii="方正仿宋_GBK" w:eastAsia="方正仿宋_GBK" w:hAnsi="方正仿宋_GBK" w:cs="方正仿宋_GBK"/>
          <w:sz w:val="32"/>
          <w:szCs w:val="32"/>
        </w:rPr>
        <w:t>767.94</w:t>
      </w:r>
      <w:r>
        <w:rPr>
          <w:rFonts w:ascii="方正仿宋_GBK" w:eastAsia="方正仿宋_GBK" w:hAnsi="方正仿宋_GBK" w:cs="方正仿宋_GBK"/>
          <w:sz w:val="32"/>
          <w:szCs w:val="32"/>
          <w:shd w:val="clear" w:color="auto" w:fill="FFFFFF"/>
        </w:rPr>
        <w:t>万元，较上年决算数增加74.32万元，增长10.71%，主要原因是</w:t>
      </w:r>
      <w:r>
        <w:rPr>
          <w:rFonts w:ascii="Times New Roman" w:eastAsia="方正仿宋_GBK" w:hAnsi="Times New Roman"/>
          <w:color w:val="000000" w:themeColor="text1"/>
          <w:sz w:val="32"/>
          <w:szCs w:val="32"/>
        </w:rPr>
        <w:t>人员薪资调整。</w:t>
      </w:r>
      <w:r w:rsidR="00CD2601" w:rsidRPr="001650F1">
        <w:rPr>
          <w:rFonts w:ascii="Times New Roman" w:eastAsia="方正仿宋_GBK" w:hAnsi="Times New Roman"/>
          <w:color w:val="000000" w:themeColor="text1"/>
          <w:sz w:val="32"/>
          <w:szCs w:val="32"/>
        </w:rPr>
        <w:t>人员经费用途主要包括</w:t>
      </w:r>
      <w:r w:rsidR="00CD2601" w:rsidRPr="009F4747">
        <w:rPr>
          <w:rFonts w:ascii="Times New Roman" w:eastAsia="方正仿宋_GBK" w:hAnsi="Times New Roman" w:hint="eastAsia"/>
          <w:color w:val="000000" w:themeColor="text1"/>
          <w:sz w:val="32"/>
          <w:szCs w:val="32"/>
        </w:rPr>
        <w:t>基本工资、津贴补贴、奖金、社会保障缴费等</w:t>
      </w:r>
      <w:r w:rsidR="00CD2601" w:rsidRPr="001650F1">
        <w:rPr>
          <w:rFonts w:ascii="Times New Roman" w:eastAsia="方正仿宋_GBK" w:hAnsi="Times New Roman"/>
          <w:color w:val="000000" w:themeColor="text1"/>
          <w:sz w:val="32"/>
          <w:szCs w:val="32"/>
        </w:rPr>
        <w:t>。</w:t>
      </w:r>
      <w:r w:rsidR="00CD2601" w:rsidRPr="0030795B">
        <w:rPr>
          <w:rFonts w:ascii="Times New Roman" w:eastAsia="方正仿宋_GBK" w:hAnsi="Times New Roman"/>
          <w:color w:val="000000" w:themeColor="text1"/>
          <w:sz w:val="32"/>
          <w:szCs w:val="32"/>
        </w:rPr>
        <w:t>公用经费</w:t>
      </w:r>
      <w:r>
        <w:rPr>
          <w:rFonts w:ascii="方正仿宋_GBK" w:eastAsia="方正仿宋_GBK" w:hAnsi="方正仿宋_GBK" w:cs="方正仿宋_GBK"/>
          <w:sz w:val="32"/>
          <w:szCs w:val="32"/>
        </w:rPr>
        <w:t>52.05</w:t>
      </w:r>
      <w:r>
        <w:rPr>
          <w:rFonts w:ascii="方正仿宋_GBK" w:eastAsia="方正仿宋_GBK" w:hAnsi="方正仿宋_GBK" w:cs="方正仿宋_GBK"/>
          <w:sz w:val="32"/>
          <w:szCs w:val="32"/>
          <w:shd w:val="clear" w:color="auto" w:fill="FFFFFF"/>
        </w:rPr>
        <w:t>万元，较上年决算数减少85.06万元，下降62.04%，</w:t>
      </w:r>
      <w:r w:rsidR="00CD2601" w:rsidRPr="0030795B">
        <w:rPr>
          <w:rFonts w:ascii="Times New Roman" w:eastAsia="方正仿宋_GBK" w:hAnsi="Times New Roman"/>
          <w:color w:val="000000" w:themeColor="text1"/>
          <w:sz w:val="32"/>
          <w:szCs w:val="32"/>
        </w:rPr>
        <w:t>主要原因是</w:t>
      </w:r>
      <w:r>
        <w:rPr>
          <w:rFonts w:ascii="Times New Roman" w:eastAsia="方正仿宋_GBK" w:hAnsi="Times New Roman"/>
          <w:color w:val="000000" w:themeColor="text1"/>
          <w:sz w:val="32"/>
          <w:szCs w:val="32"/>
        </w:rPr>
        <w:t>聘用人员工资纳入本级统一管理，费用降低</w:t>
      </w:r>
      <w:r w:rsidR="0030795B" w:rsidRPr="001650F1">
        <w:rPr>
          <w:rFonts w:ascii="Times New Roman" w:eastAsia="方正仿宋_GBK" w:hAnsi="Times New Roman"/>
          <w:color w:val="000000" w:themeColor="text1"/>
          <w:sz w:val="32"/>
          <w:szCs w:val="32"/>
        </w:rPr>
        <w:t>。公用经费用途主要包括</w:t>
      </w:r>
      <w:r w:rsidR="0030795B" w:rsidRPr="009F4747">
        <w:rPr>
          <w:rFonts w:ascii="Times New Roman" w:eastAsia="方正仿宋_GBK" w:hAnsi="Times New Roman" w:hint="eastAsia"/>
          <w:color w:val="000000" w:themeColor="text1"/>
          <w:sz w:val="32"/>
          <w:szCs w:val="32"/>
        </w:rPr>
        <w:t>办公费、邮电费、</w:t>
      </w:r>
      <w:r w:rsidR="0030795B">
        <w:rPr>
          <w:rFonts w:ascii="Times New Roman" w:eastAsia="方正仿宋_GBK" w:hAnsi="Times New Roman" w:hint="eastAsia"/>
          <w:color w:val="000000" w:themeColor="text1"/>
          <w:sz w:val="32"/>
          <w:szCs w:val="32"/>
        </w:rPr>
        <w:t>水</w:t>
      </w:r>
      <w:r w:rsidR="0030795B" w:rsidRPr="009F4747">
        <w:rPr>
          <w:rFonts w:ascii="Times New Roman" w:eastAsia="方正仿宋_GBK" w:hAnsi="Times New Roman" w:hint="eastAsia"/>
          <w:color w:val="000000" w:themeColor="text1"/>
          <w:sz w:val="32"/>
          <w:szCs w:val="32"/>
        </w:rPr>
        <w:t>电费、劳务费、委托业务费、工会经费</w:t>
      </w:r>
      <w:r w:rsidR="0030795B">
        <w:rPr>
          <w:rFonts w:ascii="Times New Roman" w:eastAsia="方正仿宋_GBK" w:hAnsi="Times New Roman" w:hint="eastAsia"/>
          <w:color w:val="000000" w:themeColor="text1"/>
          <w:sz w:val="32"/>
          <w:szCs w:val="32"/>
        </w:rPr>
        <w:t>等</w:t>
      </w:r>
      <w:r w:rsidR="0030795B" w:rsidRPr="001650F1">
        <w:rPr>
          <w:rFonts w:ascii="Times New Roman" w:eastAsia="方正仿宋_GBK" w:hAnsi="Times New Roman"/>
          <w:color w:val="000000" w:themeColor="text1"/>
          <w:sz w:val="32"/>
          <w:szCs w:val="32"/>
        </w:rPr>
        <w:t>。</w:t>
      </w:r>
    </w:p>
    <w:p w:rsidR="0010653C" w:rsidRPr="009F4747" w:rsidRDefault="001D7D6B"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（五）政府性基金预算收支决算情况说明</w:t>
      </w:r>
    </w:p>
    <w:p w:rsidR="002B473D" w:rsidRPr="009F4747"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本</w:t>
      </w:r>
      <w:r w:rsidR="001650F1">
        <w:rPr>
          <w:rFonts w:ascii="Times New Roman" w:eastAsia="方正仿宋_GBK" w:hAnsi="Times New Roman" w:hint="eastAsia"/>
          <w:color w:val="000000" w:themeColor="text1"/>
          <w:sz w:val="32"/>
          <w:szCs w:val="32"/>
        </w:rPr>
        <w:t>单位</w:t>
      </w:r>
      <w:r w:rsidRPr="009F4747">
        <w:rPr>
          <w:rFonts w:ascii="Times New Roman" w:eastAsia="方正仿宋_GBK" w:hAnsi="Times New Roman" w:hint="eastAsia"/>
          <w:color w:val="000000" w:themeColor="text1"/>
          <w:sz w:val="32"/>
          <w:szCs w:val="32"/>
        </w:rPr>
        <w:t>20</w:t>
      </w:r>
      <w:r w:rsidR="002B473D" w:rsidRPr="009F4747">
        <w:rPr>
          <w:rFonts w:ascii="Times New Roman" w:eastAsia="方正仿宋_GBK" w:hAnsi="Times New Roman" w:hint="eastAsia"/>
          <w:color w:val="000000" w:themeColor="text1"/>
          <w:sz w:val="32"/>
          <w:szCs w:val="32"/>
        </w:rPr>
        <w:t>2</w:t>
      </w:r>
      <w:r w:rsidR="00C35ABA">
        <w:rPr>
          <w:rFonts w:ascii="Times New Roman" w:eastAsia="方正仿宋_GBK" w:hAnsi="Times New Roman" w:hint="eastAsia"/>
          <w:color w:val="000000" w:themeColor="text1"/>
          <w:sz w:val="32"/>
          <w:szCs w:val="32"/>
        </w:rPr>
        <w:t>3</w:t>
      </w:r>
      <w:r w:rsidRPr="009F4747">
        <w:rPr>
          <w:rFonts w:ascii="Times New Roman" w:eastAsia="方正仿宋_GBK" w:hAnsi="Times New Roman" w:hint="eastAsia"/>
          <w:color w:val="000000" w:themeColor="text1"/>
          <w:sz w:val="32"/>
          <w:szCs w:val="32"/>
        </w:rPr>
        <w:t>年度</w:t>
      </w:r>
      <w:r w:rsidR="001B388C" w:rsidRPr="009F4747">
        <w:rPr>
          <w:rFonts w:ascii="Times New Roman" w:eastAsia="方正仿宋_GBK" w:hAnsi="Times New Roman" w:hint="eastAsia"/>
          <w:color w:val="000000" w:themeColor="text1"/>
          <w:sz w:val="32"/>
          <w:szCs w:val="32"/>
        </w:rPr>
        <w:t>无政府性基金预算</w:t>
      </w:r>
      <w:r w:rsidRPr="009F4747">
        <w:rPr>
          <w:rFonts w:ascii="Times New Roman" w:eastAsia="方正仿宋_GBK" w:hAnsi="Times New Roman" w:hint="eastAsia"/>
          <w:color w:val="000000" w:themeColor="text1"/>
          <w:sz w:val="32"/>
          <w:szCs w:val="32"/>
        </w:rPr>
        <w:t>拨款</w:t>
      </w:r>
      <w:r w:rsidR="001B388C" w:rsidRPr="009F4747">
        <w:rPr>
          <w:rFonts w:ascii="Times New Roman" w:eastAsia="方正仿宋_GBK" w:hAnsi="Times New Roman" w:hint="eastAsia"/>
          <w:color w:val="000000" w:themeColor="text1"/>
          <w:sz w:val="32"/>
          <w:szCs w:val="32"/>
        </w:rPr>
        <w:t>收支。</w:t>
      </w:r>
    </w:p>
    <w:p w:rsidR="002B473D" w:rsidRPr="009F4747" w:rsidRDefault="002B473D"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（六）国有资本经营预算财政拨款支出决算情况说明</w:t>
      </w:r>
    </w:p>
    <w:p w:rsidR="002B473D" w:rsidRPr="009F4747" w:rsidRDefault="001650F1"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本</w:t>
      </w:r>
      <w:r>
        <w:rPr>
          <w:rFonts w:ascii="Times New Roman" w:eastAsia="方正仿宋_GBK" w:hAnsi="Times New Roman" w:hint="eastAsia"/>
          <w:color w:val="000000" w:themeColor="text1"/>
          <w:sz w:val="32"/>
          <w:szCs w:val="32"/>
        </w:rPr>
        <w:t>单位</w:t>
      </w:r>
      <w:r w:rsidR="002B473D" w:rsidRPr="009F4747">
        <w:rPr>
          <w:rFonts w:ascii="Times New Roman" w:eastAsia="方正仿宋_GBK" w:hAnsi="Times New Roman" w:hint="eastAsia"/>
          <w:color w:val="000000" w:themeColor="text1"/>
          <w:sz w:val="32"/>
          <w:szCs w:val="32"/>
        </w:rPr>
        <w:t>202</w:t>
      </w:r>
      <w:r w:rsidR="00C35ABA">
        <w:rPr>
          <w:rFonts w:ascii="Times New Roman" w:eastAsia="方正仿宋_GBK" w:hAnsi="Times New Roman" w:hint="eastAsia"/>
          <w:color w:val="000000" w:themeColor="text1"/>
          <w:sz w:val="32"/>
          <w:szCs w:val="32"/>
        </w:rPr>
        <w:t>3</w:t>
      </w:r>
      <w:r w:rsidR="002B473D" w:rsidRPr="009F4747">
        <w:rPr>
          <w:rFonts w:ascii="Times New Roman" w:eastAsia="方正仿宋_GBK" w:hAnsi="Times New Roman" w:hint="eastAsia"/>
          <w:color w:val="000000" w:themeColor="text1"/>
          <w:sz w:val="32"/>
          <w:szCs w:val="32"/>
        </w:rPr>
        <w:t>年度无国有资本经营预算财政拨款支出。</w:t>
      </w:r>
    </w:p>
    <w:p w:rsidR="0010653C" w:rsidRPr="009F4747" w:rsidRDefault="0010653C"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三、“三公”经费情况说明</w:t>
      </w:r>
    </w:p>
    <w:p w:rsidR="0010653C" w:rsidRPr="009F4747" w:rsidRDefault="001D7D6B"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（一）“三公”经费支出总体情况说明</w:t>
      </w:r>
    </w:p>
    <w:p w:rsidR="001650F1" w:rsidRPr="001650F1" w:rsidRDefault="001650F1" w:rsidP="001650F1">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sidRPr="001650F1">
        <w:rPr>
          <w:rFonts w:ascii="Times New Roman" w:eastAsia="方正仿宋_GBK" w:hAnsi="Times New Roman" w:hint="eastAsia"/>
          <w:color w:val="000000"/>
          <w:sz w:val="32"/>
          <w:szCs w:val="32"/>
        </w:rPr>
        <w:t>202</w:t>
      </w:r>
      <w:r w:rsidR="00C35ABA">
        <w:rPr>
          <w:rFonts w:ascii="Times New Roman" w:eastAsia="方正仿宋_GBK" w:hAnsi="Times New Roman" w:hint="eastAsia"/>
          <w:color w:val="000000" w:themeColor="text1"/>
          <w:sz w:val="32"/>
          <w:szCs w:val="32"/>
        </w:rPr>
        <w:t>3</w:t>
      </w:r>
      <w:r w:rsidRPr="001650F1">
        <w:rPr>
          <w:rFonts w:ascii="Times New Roman" w:eastAsia="方正仿宋_GBK" w:hAnsi="Times New Roman" w:hint="eastAsia"/>
          <w:color w:val="000000"/>
          <w:sz w:val="32"/>
          <w:szCs w:val="32"/>
        </w:rPr>
        <w:t>年“三公”经费</w:t>
      </w:r>
      <w:r w:rsidRPr="001650F1">
        <w:rPr>
          <w:rFonts w:ascii="Times New Roman" w:eastAsia="方正仿宋_GBK" w:hAnsi="Times New Roman" w:hint="eastAsia"/>
          <w:color w:val="000000"/>
          <w:sz w:val="32"/>
          <w:szCs w:val="32"/>
        </w:rPr>
        <w:t>0</w:t>
      </w:r>
      <w:r w:rsidRPr="001650F1">
        <w:rPr>
          <w:rFonts w:ascii="Times New Roman" w:eastAsia="方正仿宋_GBK" w:hAnsi="Times New Roman" w:hint="eastAsia"/>
          <w:color w:val="000000"/>
          <w:sz w:val="32"/>
          <w:szCs w:val="32"/>
        </w:rPr>
        <w:t>万元。</w:t>
      </w:r>
    </w:p>
    <w:p w:rsidR="0010653C" w:rsidRPr="009F4747" w:rsidRDefault="0010653C"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四、其他需要说明的事项</w:t>
      </w:r>
    </w:p>
    <w:p w:rsidR="00B54CC3" w:rsidRPr="009640F5" w:rsidRDefault="00B54CC3" w:rsidP="009640F5">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640F5">
        <w:rPr>
          <w:rFonts w:ascii="方正楷体_GBK" w:eastAsia="方正楷体_GBK" w:hAnsi="Times New Roman"/>
          <w:color w:val="000000" w:themeColor="text1"/>
          <w:sz w:val="32"/>
          <w:szCs w:val="32"/>
        </w:rPr>
        <w:t>（一）财政拨款会议费和培训费情况说明</w:t>
      </w:r>
    </w:p>
    <w:p w:rsidR="00B54CC3" w:rsidRPr="00B54CC3" w:rsidRDefault="00C35ABA" w:rsidP="0030795B">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方正仿宋_GBK" w:eastAsia="方正仿宋_GBK" w:hAnsi="方正仿宋_GBK" w:cs="方正仿宋_GBK"/>
          <w:sz w:val="32"/>
          <w:szCs w:val="32"/>
          <w:shd w:val="clear" w:color="auto" w:fill="FFFFFF"/>
        </w:rPr>
        <w:t>本年度会议费支出</w:t>
      </w:r>
      <w:r>
        <w:rPr>
          <w:rFonts w:ascii="方正仿宋_GBK" w:eastAsia="方正仿宋_GBK" w:hAnsi="方正仿宋_GBK" w:cs="方正仿宋_GBK"/>
          <w:sz w:val="32"/>
          <w:szCs w:val="32"/>
        </w:rPr>
        <w:t>19.50</w:t>
      </w:r>
      <w:r>
        <w:rPr>
          <w:rFonts w:ascii="方正仿宋_GBK" w:eastAsia="方正仿宋_GBK" w:hAnsi="方正仿宋_GBK" w:cs="方正仿宋_GBK"/>
          <w:sz w:val="32"/>
          <w:szCs w:val="32"/>
          <w:shd w:val="clear" w:color="auto" w:fill="FFFFFF"/>
        </w:rPr>
        <w:t>万元，较上年决算数增加19.13万元，增长5170.27%，</w:t>
      </w:r>
      <w:r w:rsidRPr="0030795B">
        <w:rPr>
          <w:rFonts w:ascii="Times New Roman" w:eastAsia="方正仿宋_GBK" w:hAnsi="Times New Roman"/>
          <w:color w:val="000000" w:themeColor="text1"/>
          <w:sz w:val="32"/>
          <w:szCs w:val="32"/>
        </w:rPr>
        <w:t>主要原因是</w:t>
      </w:r>
      <w:r>
        <w:rPr>
          <w:rFonts w:ascii="Times New Roman" w:eastAsia="方正仿宋_GBK" w:hAnsi="Times New Roman"/>
          <w:color w:val="000000" w:themeColor="text1"/>
          <w:sz w:val="32"/>
          <w:szCs w:val="32"/>
        </w:rPr>
        <w:t>筹备了</w:t>
      </w:r>
      <w:r w:rsidR="004D6F55" w:rsidRPr="004D6F55">
        <w:rPr>
          <w:rFonts w:ascii="方正仿宋_GBK" w:eastAsia="方正仿宋_GBK" w:hAnsi="方正仿宋_GBK" w:cs="方正仿宋_GBK"/>
          <w:sz w:val="32"/>
          <w:szCs w:val="32"/>
        </w:rPr>
        <w:t>市生态环境</w:t>
      </w:r>
      <w:r w:rsidR="004D6F55">
        <w:rPr>
          <w:rFonts w:ascii="方正仿宋_GBK" w:eastAsia="方正仿宋_GBK" w:hAnsi="方正仿宋_GBK" w:cs="方正仿宋_GBK"/>
          <w:sz w:val="32"/>
          <w:szCs w:val="32"/>
        </w:rPr>
        <w:t>应急监测实战演练。</w:t>
      </w:r>
      <w:r w:rsidR="0030795B" w:rsidRPr="0030795B">
        <w:rPr>
          <w:rFonts w:ascii="Times New Roman" w:eastAsia="方正仿宋_GBK" w:hAnsi="Times New Roman"/>
          <w:color w:val="000000" w:themeColor="text1"/>
          <w:sz w:val="32"/>
          <w:szCs w:val="32"/>
        </w:rPr>
        <w:t>本年度培训费支出</w:t>
      </w:r>
      <w:r>
        <w:rPr>
          <w:rFonts w:ascii="方正仿宋_GBK" w:eastAsia="方正仿宋_GBK" w:hAnsi="方正仿宋_GBK" w:cs="方正仿宋_GBK"/>
          <w:sz w:val="32"/>
          <w:szCs w:val="32"/>
        </w:rPr>
        <w:t>0.36</w:t>
      </w:r>
      <w:r w:rsidR="0030795B" w:rsidRPr="0030795B">
        <w:rPr>
          <w:rFonts w:ascii="Times New Roman" w:eastAsia="方正仿宋_GBK" w:hAnsi="Times New Roman"/>
          <w:color w:val="000000" w:themeColor="text1"/>
          <w:sz w:val="32"/>
          <w:szCs w:val="32"/>
        </w:rPr>
        <w:t>万元，较上年决算数增加</w:t>
      </w:r>
      <w:r w:rsidR="0030795B" w:rsidRPr="0030795B">
        <w:rPr>
          <w:rFonts w:ascii="Times New Roman" w:eastAsia="方正仿宋_GBK" w:hAnsi="Times New Roman"/>
          <w:color w:val="000000" w:themeColor="text1"/>
          <w:sz w:val="32"/>
          <w:szCs w:val="32"/>
        </w:rPr>
        <w:t>0.</w:t>
      </w:r>
      <w:r>
        <w:rPr>
          <w:rFonts w:ascii="Times New Roman" w:eastAsia="方正仿宋_GBK" w:hAnsi="Times New Roman" w:hint="eastAsia"/>
          <w:color w:val="000000" w:themeColor="text1"/>
          <w:sz w:val="32"/>
          <w:szCs w:val="32"/>
        </w:rPr>
        <w:t>10</w:t>
      </w:r>
      <w:r w:rsidR="0030795B" w:rsidRPr="0030795B">
        <w:rPr>
          <w:rFonts w:ascii="Times New Roman" w:eastAsia="方正仿宋_GBK" w:hAnsi="Times New Roman"/>
          <w:color w:val="000000" w:themeColor="text1"/>
          <w:sz w:val="32"/>
          <w:szCs w:val="32"/>
        </w:rPr>
        <w:t>万元，增长</w:t>
      </w:r>
      <w:r>
        <w:rPr>
          <w:rFonts w:ascii="Times New Roman" w:eastAsia="方正仿宋_GBK" w:hAnsi="Times New Roman" w:hint="eastAsia"/>
          <w:color w:val="000000" w:themeColor="text1"/>
          <w:sz w:val="32"/>
          <w:szCs w:val="32"/>
        </w:rPr>
        <w:t>38.46</w:t>
      </w:r>
      <w:r w:rsidR="0030795B" w:rsidRPr="0030795B">
        <w:rPr>
          <w:rFonts w:ascii="Times New Roman" w:eastAsia="方正仿宋_GBK" w:hAnsi="Times New Roman"/>
          <w:color w:val="000000" w:themeColor="text1"/>
          <w:sz w:val="32"/>
          <w:szCs w:val="32"/>
        </w:rPr>
        <w:t>%</w:t>
      </w:r>
      <w:r w:rsidR="0030795B" w:rsidRPr="0030795B">
        <w:rPr>
          <w:rFonts w:ascii="Times New Roman" w:eastAsia="方正仿宋_GBK" w:hAnsi="Times New Roman"/>
          <w:color w:val="000000" w:themeColor="text1"/>
          <w:sz w:val="32"/>
          <w:szCs w:val="32"/>
        </w:rPr>
        <w:t>，主要原因是专技人员继续教育及业务培训。</w:t>
      </w:r>
    </w:p>
    <w:p w:rsidR="00B54CC3" w:rsidRPr="009640F5" w:rsidRDefault="00B54CC3" w:rsidP="009640F5">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640F5">
        <w:rPr>
          <w:rFonts w:ascii="方正楷体_GBK" w:eastAsia="方正楷体_GBK" w:hAnsi="Times New Roman"/>
          <w:color w:val="000000" w:themeColor="text1"/>
          <w:sz w:val="32"/>
          <w:szCs w:val="32"/>
        </w:rPr>
        <w:t>（二）机关运行经费支出情况说明</w:t>
      </w:r>
    </w:p>
    <w:p w:rsidR="00B54CC3" w:rsidRPr="00B54CC3" w:rsidRDefault="004D6F55" w:rsidP="00B54CC3">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sidRPr="004D6F55">
        <w:rPr>
          <w:rFonts w:ascii="Times New Roman" w:eastAsia="方正仿宋_GBK" w:hAnsi="Times New Roman"/>
          <w:color w:val="000000"/>
          <w:sz w:val="32"/>
          <w:szCs w:val="32"/>
        </w:rPr>
        <w:lastRenderedPageBreak/>
        <w:t>按照部门决算列报口径，</w:t>
      </w:r>
      <w:r w:rsidR="00B54CC3" w:rsidRPr="00B54CC3">
        <w:rPr>
          <w:rFonts w:ascii="Times New Roman" w:eastAsia="方正仿宋_GBK" w:hAnsi="Times New Roman" w:hint="eastAsia"/>
          <w:color w:val="000000"/>
          <w:sz w:val="32"/>
          <w:szCs w:val="32"/>
        </w:rPr>
        <w:t>我单位不在机关运行经费统计范围之内。</w:t>
      </w:r>
    </w:p>
    <w:p w:rsidR="00B54CC3" w:rsidRPr="009640F5" w:rsidRDefault="00B54CC3" w:rsidP="009640F5">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640F5">
        <w:rPr>
          <w:rFonts w:ascii="方正楷体_GBK" w:eastAsia="方正楷体_GBK" w:hAnsi="Times New Roman"/>
          <w:color w:val="000000" w:themeColor="text1"/>
          <w:sz w:val="32"/>
          <w:szCs w:val="32"/>
        </w:rPr>
        <w:t>（三）国有资产占用情况说明</w:t>
      </w:r>
    </w:p>
    <w:p w:rsidR="00435E08" w:rsidRDefault="00435E08" w:rsidP="00435E08">
      <w:pPr>
        <w:pStyle w:val="a3"/>
        <w:snapToGrid w:val="0"/>
        <w:spacing w:before="0" w:beforeAutospacing="0" w:after="0" w:afterAutospacing="0" w:line="600"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sz w:val="32"/>
          <w:szCs w:val="32"/>
          <w:shd w:val="clear" w:color="auto" w:fill="FFFFFF"/>
        </w:rPr>
        <w:t>截至2023年12月31日，本单位共有车辆</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辆。单价100万元（含）以上专用设备</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台（套）。</w:t>
      </w:r>
    </w:p>
    <w:p w:rsidR="00B54CC3" w:rsidRPr="009640F5" w:rsidRDefault="00B54CC3" w:rsidP="0030795B">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640F5">
        <w:rPr>
          <w:rFonts w:ascii="方正楷体_GBK" w:eastAsia="方正楷体_GBK" w:hAnsi="Times New Roman"/>
          <w:color w:val="000000" w:themeColor="text1"/>
          <w:sz w:val="32"/>
          <w:szCs w:val="32"/>
        </w:rPr>
        <w:t>（四）政府采购支出说明</w:t>
      </w:r>
    </w:p>
    <w:p w:rsidR="00B54CC3" w:rsidRPr="009640F5" w:rsidRDefault="00B54CC3" w:rsidP="009640F5">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sidRPr="009640F5">
        <w:rPr>
          <w:rFonts w:ascii="Times New Roman" w:eastAsia="方正仿宋_GBK" w:hAnsi="Times New Roman"/>
          <w:color w:val="000000" w:themeColor="text1"/>
          <w:sz w:val="32"/>
          <w:szCs w:val="32"/>
        </w:rPr>
        <w:t>202</w:t>
      </w:r>
      <w:r w:rsidR="004D6F55">
        <w:rPr>
          <w:rFonts w:ascii="Times New Roman" w:eastAsia="方正仿宋_GBK" w:hAnsi="Times New Roman" w:hint="eastAsia"/>
          <w:color w:val="000000" w:themeColor="text1"/>
          <w:sz w:val="32"/>
          <w:szCs w:val="32"/>
        </w:rPr>
        <w:t>3</w:t>
      </w:r>
      <w:r w:rsidRPr="009640F5">
        <w:rPr>
          <w:rFonts w:ascii="Times New Roman" w:eastAsia="方正仿宋_GBK" w:hAnsi="Times New Roman"/>
          <w:color w:val="000000" w:themeColor="text1"/>
          <w:sz w:val="32"/>
          <w:szCs w:val="32"/>
        </w:rPr>
        <w:t>年度本单位政府采购支出总额</w:t>
      </w:r>
      <w:r w:rsidRPr="009640F5">
        <w:rPr>
          <w:rFonts w:ascii="Times New Roman" w:eastAsia="方正仿宋_GBK" w:hAnsi="Times New Roman"/>
          <w:color w:val="000000" w:themeColor="text1"/>
          <w:sz w:val="32"/>
          <w:szCs w:val="32"/>
        </w:rPr>
        <w:t>0.00</w:t>
      </w:r>
      <w:r w:rsidRPr="009640F5">
        <w:rPr>
          <w:rFonts w:ascii="Times New Roman" w:eastAsia="方正仿宋_GBK" w:hAnsi="Times New Roman"/>
          <w:color w:val="000000" w:themeColor="text1"/>
          <w:sz w:val="32"/>
          <w:szCs w:val="32"/>
        </w:rPr>
        <w:t>万元</w:t>
      </w:r>
      <w:r w:rsidRPr="009640F5">
        <w:rPr>
          <w:rFonts w:ascii="Times New Roman" w:eastAsia="方正仿宋_GBK" w:hAnsi="Times New Roman" w:hint="eastAsia"/>
          <w:color w:val="000000"/>
          <w:sz w:val="32"/>
          <w:szCs w:val="32"/>
        </w:rPr>
        <w:t>。</w:t>
      </w:r>
    </w:p>
    <w:p w:rsidR="0010653C" w:rsidRPr="009F4747" w:rsidRDefault="00A22C70"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Pr>
          <w:rFonts w:ascii="方正黑体_GBK" w:eastAsia="方正黑体_GBK" w:hAnsi="微软雅黑" w:hint="eastAsia"/>
          <w:sz w:val="32"/>
          <w:szCs w:val="32"/>
        </w:rPr>
        <w:t>五</w:t>
      </w:r>
      <w:r w:rsidR="0010653C" w:rsidRPr="009F4747">
        <w:rPr>
          <w:rFonts w:ascii="方正黑体_GBK" w:eastAsia="方正黑体_GBK" w:hAnsi="微软雅黑" w:hint="eastAsia"/>
          <w:sz w:val="32"/>
          <w:szCs w:val="32"/>
        </w:rPr>
        <w:t>、专业名词解释</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（一）财政拨款收入：指本年度从本级财政部门取得的财政拨款，包括一般公共预算财政拨款和政府性基金预算财政拨款。</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（二）事业收入：指事业单位开展专业业务活动及其辅助活动取得的现金流入；事业单位收到的财政专户实际核拨的教育收费等资金在此反映。</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（三）经营收入：指事业单位在专业业务活动及其辅助活动之外开展非独立核算经营活动取得的现金流入。</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四）其他收入：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w:t>
      </w:r>
      <w:r w:rsidRPr="009F4747">
        <w:rPr>
          <w:rFonts w:ascii="Times New Roman" w:eastAsia="方正仿宋_GBK" w:hAnsi="Times New Roman" w:hint="eastAsia"/>
          <w:color w:val="000000" w:themeColor="text1"/>
          <w:sz w:val="32"/>
          <w:szCs w:val="32"/>
        </w:rPr>
        <w:lastRenderedPageBreak/>
        <w:t>位收到的财政专户管理资金反映在本项内。</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（五）使用非财政拨款结余：指单位在当年的“财政拨款收入”、“事业收入”、“经营收入”、“其他收入”等不足以安排当年支出的情况下，使用以前年度积累的非财政拨款结余弥补本年度收支缺口的资金。</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（六）年初结转和结余：指单位上年结转本年使用的基本支出结转、项目支出结转和结余、经营结余。</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（七）结余分配：指单位按照国家有关规定，缴纳所得税、提取专用基金、转入非财政拨款结余等当年结余的分配情况。</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（八）年末结转和结余：指单位结转下年的基本支出结转、项目支出结转和结余、经营结余。</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九）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（十）项目支出：指在基本支出之外为完成特定行政任务和事业发展目标所发生的支出。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（十一）经营支出：指事业单位在专业业务活动及其辅助活动之外开展非独立核算经营活动发生的支出。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（十二）“三公”经费：指用一般公共预算财政拨款安排的</w:t>
      </w:r>
      <w:r w:rsidRPr="009F4747">
        <w:rPr>
          <w:rFonts w:ascii="Times New Roman" w:eastAsia="方正仿宋_GBK" w:hAnsi="Times New Roman" w:hint="eastAsia"/>
          <w:color w:val="000000" w:themeColor="text1"/>
          <w:sz w:val="32"/>
          <w:szCs w:val="32"/>
        </w:rPr>
        <w:lastRenderedPageBreak/>
        <w:t>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三）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（十四）工资福利支出（支出经济分类科目类级）：反映单位开支的在职职工和编制外长期聘用人员的各类劳动报酬，以及为上述人员缴纳的各项社会保险费等。</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（十五）商品和服务支出（支出经济分类科目类级）：反映单位购买商品和服务的支出（不包括用于购置固定资产的支出、战略性和应急储备支出）。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（十六）对个人和家庭的补助（支出经济分类科目类级）：反映用于对个人和家庭的补助支出。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lastRenderedPageBreak/>
        <w:t>（十七）其他资本性支出（支出经济分类科目类级）：反映非各级发展与改革部门集中安排的用于购置固定资产、战略性和应急性储备、土地和无形资产，以及构建基础设施、大型修缮和财政支持企业更新改造所发生的支出。</w:t>
      </w:r>
    </w:p>
    <w:p w:rsidR="002B473D" w:rsidRPr="009F4747" w:rsidRDefault="00E53D5A"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Pr>
          <w:rFonts w:ascii="方正黑体_GBK" w:eastAsia="方正黑体_GBK" w:hAnsi="微软雅黑" w:hint="eastAsia"/>
          <w:sz w:val="32"/>
          <w:szCs w:val="32"/>
        </w:rPr>
        <w:t>六</w:t>
      </w:r>
      <w:r w:rsidR="002B473D" w:rsidRPr="009F4747">
        <w:rPr>
          <w:rFonts w:ascii="方正黑体_GBK" w:eastAsia="方正黑体_GBK" w:hAnsi="微软雅黑" w:hint="eastAsia"/>
          <w:sz w:val="32"/>
          <w:szCs w:val="32"/>
        </w:rPr>
        <w:t>、决算公开联系方式及信息反馈渠道</w:t>
      </w:r>
    </w:p>
    <w:p w:rsidR="001769D3" w:rsidRPr="009F4747"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本单位决算公开信息反馈和联系方式：</w:t>
      </w:r>
      <w:r w:rsidR="00DD2E51" w:rsidRPr="009F4747">
        <w:rPr>
          <w:rFonts w:ascii="Times New Roman" w:eastAsia="方正仿宋_GBK" w:hAnsi="Times New Roman"/>
          <w:color w:val="000000" w:themeColor="text1"/>
          <w:sz w:val="32"/>
          <w:szCs w:val="32"/>
        </w:rPr>
        <w:t>023-6878</w:t>
      </w:r>
      <w:r w:rsidR="0040297D">
        <w:rPr>
          <w:rFonts w:ascii="Times New Roman" w:eastAsia="方正仿宋_GBK" w:hAnsi="Times New Roman" w:hint="eastAsia"/>
          <w:color w:val="000000" w:themeColor="text1"/>
          <w:sz w:val="32"/>
          <w:szCs w:val="32"/>
        </w:rPr>
        <w:t>9236</w:t>
      </w:r>
    </w:p>
    <w:p w:rsidR="00C76EEC" w:rsidRPr="009F4747" w:rsidRDefault="00C76EE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p>
    <w:p w:rsidR="00984BCF" w:rsidRDefault="00C76EEC" w:rsidP="00984BCF">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附表：</w:t>
      </w:r>
      <w:r w:rsidRPr="009F4747">
        <w:rPr>
          <w:rFonts w:ascii="Times New Roman" w:eastAsia="方正仿宋_GBK" w:hAnsi="Times New Roman"/>
          <w:color w:val="000000" w:themeColor="text1"/>
          <w:sz w:val="32"/>
          <w:szCs w:val="32"/>
        </w:rPr>
        <w:t>1.</w:t>
      </w:r>
      <w:r w:rsidR="00391E85" w:rsidRPr="00984BCF">
        <w:rPr>
          <w:rFonts w:ascii="Times New Roman" w:eastAsia="方正仿宋_GBK" w:hAnsi="Times New Roman"/>
          <w:color w:val="000000" w:themeColor="text1"/>
          <w:sz w:val="32"/>
          <w:szCs w:val="32"/>
        </w:rPr>
        <w:t>收入支出决算总表</w:t>
      </w:r>
    </w:p>
    <w:p w:rsidR="00984BCF" w:rsidRDefault="00C76EEC"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hint="eastAsia"/>
          <w:color w:val="000000" w:themeColor="text1"/>
          <w:sz w:val="32"/>
          <w:szCs w:val="32"/>
        </w:rPr>
        <w:t>2.</w:t>
      </w:r>
      <w:r w:rsidR="00391E85" w:rsidRPr="00984BCF">
        <w:rPr>
          <w:rFonts w:ascii="Times New Roman" w:eastAsia="方正仿宋_GBK" w:hAnsi="Times New Roman" w:hint="eastAsia"/>
          <w:color w:val="000000" w:themeColor="text1"/>
          <w:sz w:val="32"/>
          <w:szCs w:val="32"/>
        </w:rPr>
        <w:t>收入决算表</w:t>
      </w:r>
    </w:p>
    <w:p w:rsidR="00984BCF" w:rsidRDefault="00C76EEC"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color w:val="000000" w:themeColor="text1"/>
          <w:sz w:val="32"/>
          <w:szCs w:val="32"/>
        </w:rPr>
        <w:t>3.</w:t>
      </w:r>
      <w:r w:rsidR="00391E85" w:rsidRPr="00984BCF">
        <w:rPr>
          <w:rFonts w:ascii="Times New Roman" w:eastAsia="方正仿宋_GBK" w:hAnsi="Times New Roman" w:hint="eastAsia"/>
          <w:color w:val="000000" w:themeColor="text1"/>
          <w:sz w:val="32"/>
          <w:szCs w:val="32"/>
        </w:rPr>
        <w:t>支出决算表</w:t>
      </w:r>
    </w:p>
    <w:p w:rsidR="00984BCF" w:rsidRDefault="00C76EEC"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color w:val="000000" w:themeColor="text1"/>
          <w:sz w:val="32"/>
          <w:szCs w:val="32"/>
        </w:rPr>
        <w:t>4.</w:t>
      </w:r>
      <w:r w:rsidR="0022193A" w:rsidRPr="00984BCF">
        <w:rPr>
          <w:rFonts w:ascii="Times New Roman" w:eastAsia="方正仿宋_GBK" w:hAnsi="Times New Roman" w:hint="eastAsia"/>
          <w:color w:val="000000" w:themeColor="text1"/>
          <w:sz w:val="32"/>
          <w:szCs w:val="32"/>
        </w:rPr>
        <w:t>财政拨款收入支出决算总表</w:t>
      </w:r>
    </w:p>
    <w:p w:rsidR="00984BCF" w:rsidRDefault="00C76EEC"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color w:val="000000" w:themeColor="text1"/>
          <w:sz w:val="32"/>
          <w:szCs w:val="32"/>
        </w:rPr>
        <w:t>5.</w:t>
      </w:r>
      <w:r w:rsidR="00391E85" w:rsidRPr="00984BCF">
        <w:rPr>
          <w:rFonts w:ascii="Times New Roman" w:eastAsia="方正仿宋_GBK" w:hAnsi="Times New Roman" w:hint="eastAsia"/>
          <w:color w:val="000000" w:themeColor="text1"/>
          <w:sz w:val="32"/>
          <w:szCs w:val="32"/>
        </w:rPr>
        <w:t>一般公共预算财政拨款收入支出决算表</w:t>
      </w:r>
    </w:p>
    <w:p w:rsidR="00984BCF" w:rsidRDefault="008E400E"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color w:val="000000" w:themeColor="text1"/>
          <w:sz w:val="32"/>
          <w:szCs w:val="32"/>
        </w:rPr>
        <w:t>6.</w:t>
      </w:r>
      <w:r w:rsidR="00391E85" w:rsidRPr="00984BCF">
        <w:rPr>
          <w:rFonts w:ascii="Times New Roman" w:eastAsia="方正仿宋_GBK" w:hAnsi="Times New Roman" w:hint="eastAsia"/>
          <w:color w:val="000000" w:themeColor="text1"/>
          <w:sz w:val="32"/>
          <w:szCs w:val="32"/>
        </w:rPr>
        <w:t>一般公共预算财政拨款基本支出决算表</w:t>
      </w:r>
    </w:p>
    <w:p w:rsidR="00984BCF" w:rsidRDefault="008E400E"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hint="eastAsia"/>
          <w:color w:val="000000" w:themeColor="text1"/>
          <w:sz w:val="32"/>
          <w:szCs w:val="32"/>
        </w:rPr>
        <w:t>7.</w:t>
      </w:r>
      <w:r w:rsidR="00391E85" w:rsidRPr="00984BCF">
        <w:rPr>
          <w:rFonts w:ascii="Times New Roman" w:eastAsia="方正仿宋_GBK" w:hAnsi="Times New Roman" w:hint="eastAsia"/>
          <w:color w:val="000000" w:themeColor="text1"/>
          <w:sz w:val="32"/>
          <w:szCs w:val="32"/>
        </w:rPr>
        <w:t>政府性基金预算财政拨款收入支出决算表</w:t>
      </w:r>
    </w:p>
    <w:p w:rsidR="00984BCF" w:rsidRDefault="00771BE7"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Pr>
          <w:rFonts w:ascii="Times New Roman" w:eastAsia="方正仿宋_GBK" w:hAnsi="Times New Roman" w:hint="eastAsia"/>
          <w:color w:val="000000" w:themeColor="text1"/>
          <w:sz w:val="32"/>
          <w:szCs w:val="32"/>
        </w:rPr>
        <w:t>8</w:t>
      </w:r>
      <w:r w:rsidRPr="00984BCF">
        <w:rPr>
          <w:rFonts w:ascii="Times New Roman" w:eastAsia="方正仿宋_GBK" w:hAnsi="Times New Roman" w:hint="eastAsia"/>
          <w:color w:val="000000" w:themeColor="text1"/>
          <w:sz w:val="32"/>
          <w:szCs w:val="32"/>
        </w:rPr>
        <w:t>.</w:t>
      </w:r>
      <w:r w:rsidRPr="00984BCF">
        <w:rPr>
          <w:rFonts w:ascii="Times New Roman" w:eastAsia="方正仿宋_GBK" w:hAnsi="Times New Roman" w:hint="eastAsia"/>
          <w:color w:val="000000" w:themeColor="text1"/>
          <w:sz w:val="32"/>
          <w:szCs w:val="32"/>
        </w:rPr>
        <w:t>国有资本经营预算财政拨款支出决算表</w:t>
      </w:r>
    </w:p>
    <w:p w:rsidR="00C76EEC" w:rsidRPr="00984BCF" w:rsidRDefault="00771BE7"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Pr>
          <w:rFonts w:ascii="Times New Roman" w:eastAsia="方正仿宋_GBK" w:hAnsi="Times New Roman" w:hint="eastAsia"/>
          <w:color w:val="000000" w:themeColor="text1"/>
          <w:sz w:val="32"/>
          <w:szCs w:val="32"/>
        </w:rPr>
        <w:t>9</w:t>
      </w:r>
      <w:r w:rsidRPr="00984BCF">
        <w:rPr>
          <w:rFonts w:ascii="Times New Roman" w:eastAsia="方正仿宋_GBK" w:hAnsi="Times New Roman"/>
          <w:color w:val="000000" w:themeColor="text1"/>
          <w:sz w:val="32"/>
          <w:szCs w:val="32"/>
        </w:rPr>
        <w:t>.</w:t>
      </w:r>
      <w:r w:rsidRPr="00984BCF">
        <w:rPr>
          <w:rFonts w:ascii="Times New Roman" w:eastAsia="方正仿宋_GBK" w:hAnsi="Times New Roman" w:hint="eastAsia"/>
          <w:color w:val="000000" w:themeColor="text1"/>
          <w:sz w:val="32"/>
          <w:szCs w:val="32"/>
        </w:rPr>
        <w:t>机构运行信息表</w:t>
      </w:r>
    </w:p>
    <w:p w:rsidR="00565008" w:rsidRPr="00771BE7" w:rsidRDefault="00565008" w:rsidP="00984BCF">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p>
    <w:p w:rsidR="00565008" w:rsidRDefault="00565008"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8D7B97" w:rsidRPr="00F25AF4" w:rsidRDefault="008D7B97"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F25AF4">
        <w:rPr>
          <w:rFonts w:ascii="Times New Roman" w:eastAsia="方正黑体_GBK" w:hAnsi="Times New Roman"/>
          <w:sz w:val="28"/>
          <w:szCs w:val="28"/>
        </w:rPr>
        <w:lastRenderedPageBreak/>
        <w:t>附表</w:t>
      </w:r>
      <w:r w:rsidRPr="00F25AF4">
        <w:rPr>
          <w:rFonts w:ascii="Times New Roman" w:eastAsia="方正黑体_GBK" w:hAnsi="Times New Roman"/>
          <w:sz w:val="28"/>
          <w:szCs w:val="28"/>
        </w:rPr>
        <w:t>1</w:t>
      </w:r>
    </w:p>
    <w:p w:rsidR="003D2EB8" w:rsidRDefault="00897A33" w:rsidP="00897A33">
      <w:pPr>
        <w:pStyle w:val="a7"/>
        <w:tabs>
          <w:tab w:val="center" w:pos="4153"/>
          <w:tab w:val="left" w:pos="7275"/>
        </w:tabs>
        <w:adjustRightInd w:val="0"/>
        <w:snapToGrid w:val="0"/>
        <w:spacing w:line="360" w:lineRule="auto"/>
        <w:ind w:left="609" w:hangingChars="290" w:hanging="609"/>
        <w:jc w:val="center"/>
        <w:rPr>
          <w:rFonts w:ascii="方正小标宋_GBK" w:eastAsia="方正小标宋_GBK" w:hAnsi="黑体" w:cs="Arial"/>
          <w:color w:val="000000"/>
          <w:kern w:val="0"/>
          <w:sz w:val="44"/>
          <w:szCs w:val="44"/>
        </w:rPr>
      </w:pPr>
      <w:r w:rsidRPr="000A1398">
        <w:rPr>
          <w:noProof/>
          <w:szCs w:val="44"/>
        </w:rPr>
        <w:object w:dxaOrig="10150" w:dyaOrig="120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4.25pt;height:549pt" o:ole="">
            <v:imagedata r:id="rId8" o:title=""/>
          </v:shape>
          <o:OLEObject Type="Embed" ProgID="Excel.Sheet.8" ShapeID="_x0000_i1025" DrawAspect="Content" ObjectID="_1791786482" r:id="rId9"/>
        </w:object>
      </w:r>
    </w:p>
    <w:p w:rsidR="003D2EB8" w:rsidRDefault="003D2EB8" w:rsidP="003D2EB8">
      <w:pPr>
        <w:pStyle w:val="a7"/>
        <w:tabs>
          <w:tab w:val="center" w:pos="4153"/>
          <w:tab w:val="left" w:pos="7275"/>
        </w:tabs>
        <w:adjustRightInd w:val="0"/>
        <w:snapToGrid w:val="0"/>
        <w:spacing w:line="360" w:lineRule="auto"/>
        <w:ind w:firstLineChars="0" w:firstLine="0"/>
        <w:jc w:val="left"/>
        <w:rPr>
          <w:rFonts w:ascii="Times New Roman" w:eastAsia="方正黑体_GBK" w:hAnsi="Times New Roman"/>
          <w:sz w:val="32"/>
          <w:szCs w:val="32"/>
        </w:rPr>
        <w:sectPr w:rsidR="003D2EB8" w:rsidSect="00F25AF4">
          <w:footerReference w:type="even" r:id="rId10"/>
          <w:footerReference w:type="default" r:id="rId11"/>
          <w:pgSz w:w="11906" w:h="16838" w:code="9"/>
          <w:pgMar w:top="2098" w:right="1531" w:bottom="1814" w:left="1560" w:header="851" w:footer="1474" w:gutter="0"/>
          <w:cols w:space="425"/>
          <w:docGrid w:type="lines" w:linePitch="312"/>
        </w:sectPr>
      </w:pPr>
    </w:p>
    <w:p w:rsidR="008D7B97" w:rsidRPr="00F25AF4" w:rsidRDefault="008D7B97" w:rsidP="00F25AF4">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F25AF4">
        <w:rPr>
          <w:rFonts w:ascii="Times New Roman" w:eastAsia="方正黑体_GBK" w:hAnsi="Times New Roman" w:hint="eastAsia"/>
          <w:sz w:val="28"/>
          <w:szCs w:val="28"/>
        </w:rPr>
        <w:lastRenderedPageBreak/>
        <w:t>附表</w:t>
      </w:r>
      <w:r w:rsidRPr="00F25AF4">
        <w:rPr>
          <w:rFonts w:ascii="Times New Roman" w:eastAsia="方正黑体_GBK" w:hAnsi="Times New Roman" w:hint="eastAsia"/>
          <w:sz w:val="28"/>
          <w:szCs w:val="28"/>
        </w:rPr>
        <w:t>2</w:t>
      </w:r>
    </w:p>
    <w:tbl>
      <w:tblPr>
        <w:tblW w:w="15478" w:type="dxa"/>
        <w:tblInd w:w="93" w:type="dxa"/>
        <w:tblLook w:val="04A0"/>
      </w:tblPr>
      <w:tblGrid>
        <w:gridCol w:w="15478"/>
      </w:tblGrid>
      <w:tr w:rsidR="003D2EB8" w:rsidRPr="00353F3D" w:rsidTr="00572E93">
        <w:trPr>
          <w:trHeight w:val="624"/>
        </w:trPr>
        <w:tc>
          <w:tcPr>
            <w:tcW w:w="15478" w:type="dxa"/>
            <w:tcBorders>
              <w:top w:val="nil"/>
              <w:left w:val="nil"/>
              <w:bottom w:val="nil"/>
              <w:right w:val="nil"/>
            </w:tcBorders>
            <w:shd w:val="clear" w:color="auto" w:fill="auto"/>
            <w:noWrap/>
            <w:vAlign w:val="center"/>
            <w:hideMark/>
          </w:tcPr>
          <w:p w:rsidR="003D2EB8" w:rsidRPr="00353F3D" w:rsidRDefault="00362FA0" w:rsidP="00897A33">
            <w:pPr>
              <w:widowControl/>
              <w:ind w:leftChars="-111" w:left="-233" w:right="2085" w:firstLineChars="53" w:firstLine="233"/>
              <w:jc w:val="left"/>
              <w:rPr>
                <w:rFonts w:ascii="黑体" w:eastAsia="黑体" w:hAnsi="黑体" w:cs="Arial"/>
                <w:color w:val="000000"/>
                <w:kern w:val="0"/>
                <w:sz w:val="44"/>
                <w:szCs w:val="44"/>
              </w:rPr>
            </w:pPr>
            <w:r w:rsidRPr="000A1398">
              <w:rPr>
                <w:rFonts w:ascii="黑体" w:eastAsia="黑体" w:hAnsi="黑体" w:cs="Arial"/>
                <w:noProof/>
                <w:color w:val="000000"/>
                <w:kern w:val="0"/>
                <w:sz w:val="44"/>
                <w:szCs w:val="44"/>
              </w:rPr>
              <w:object w:dxaOrig="16923" w:dyaOrig="10737">
                <v:shape id="_x0000_i1026" type="#_x0000_t75" style="width:639.75pt;height:381pt" o:ole="">
                  <v:imagedata r:id="rId12" o:title=""/>
                </v:shape>
                <o:OLEObject Type="Embed" ProgID="Excel.Sheet.8" ShapeID="_x0000_i1026" DrawAspect="Content" ObjectID="_1791786483" r:id="rId13"/>
              </w:object>
            </w:r>
          </w:p>
        </w:tc>
      </w:tr>
    </w:tbl>
    <w:p w:rsidR="003D2EB8" w:rsidRDefault="003D2EB8" w:rsidP="00353F3D">
      <w:pPr>
        <w:widowControl/>
        <w:jc w:val="left"/>
        <w:rPr>
          <w:rFonts w:ascii="黑体" w:eastAsia="黑体" w:hAnsi="黑体" w:cs="Arial"/>
          <w:color w:val="000000"/>
          <w:kern w:val="0"/>
          <w:sz w:val="44"/>
          <w:szCs w:val="44"/>
        </w:rPr>
        <w:sectPr w:rsidR="003D2EB8" w:rsidSect="003D2EB8">
          <w:pgSz w:w="16838" w:h="11906" w:orient="landscape" w:code="9"/>
          <w:pgMar w:top="1531" w:right="1814" w:bottom="1531" w:left="2098" w:header="851" w:footer="1474" w:gutter="0"/>
          <w:cols w:space="425"/>
          <w:docGrid w:type="linesAndChars" w:linePitch="312"/>
        </w:sectPr>
      </w:pPr>
    </w:p>
    <w:p w:rsidR="000043DD" w:rsidRPr="00F25AF4" w:rsidRDefault="000043DD"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F25AF4">
        <w:rPr>
          <w:rFonts w:ascii="Times New Roman" w:eastAsia="方正黑体_GBK" w:hAnsi="Times New Roman" w:hint="eastAsia"/>
          <w:sz w:val="28"/>
          <w:szCs w:val="28"/>
        </w:rPr>
        <w:lastRenderedPageBreak/>
        <w:t>附表</w:t>
      </w:r>
      <w:r w:rsidRPr="00F25AF4">
        <w:rPr>
          <w:rFonts w:ascii="Times New Roman" w:eastAsia="方正黑体_GBK" w:hAnsi="Times New Roman" w:hint="eastAsia"/>
          <w:sz w:val="28"/>
          <w:szCs w:val="28"/>
        </w:rPr>
        <w:t>3</w:t>
      </w:r>
    </w:p>
    <w:tbl>
      <w:tblPr>
        <w:tblW w:w="15101" w:type="dxa"/>
        <w:tblInd w:w="93" w:type="dxa"/>
        <w:tblLook w:val="04A0"/>
      </w:tblPr>
      <w:tblGrid>
        <w:gridCol w:w="13083"/>
        <w:gridCol w:w="2110"/>
      </w:tblGrid>
      <w:tr w:rsidR="006009D1" w:rsidTr="00572E93">
        <w:trPr>
          <w:trHeight w:val="555"/>
        </w:trPr>
        <w:tc>
          <w:tcPr>
            <w:tcW w:w="12991" w:type="dxa"/>
            <w:tcBorders>
              <w:top w:val="nil"/>
              <w:left w:val="nil"/>
              <w:bottom w:val="nil"/>
              <w:right w:val="nil"/>
            </w:tcBorders>
            <w:shd w:val="clear" w:color="auto" w:fill="auto"/>
            <w:noWrap/>
            <w:vAlign w:val="bottom"/>
            <w:hideMark/>
          </w:tcPr>
          <w:p w:rsidR="006009D1" w:rsidRDefault="00897A33">
            <w:pPr>
              <w:rPr>
                <w:rFonts w:ascii="Arial" w:eastAsia="宋体" w:hAnsi="Arial" w:cs="Arial"/>
                <w:sz w:val="20"/>
                <w:szCs w:val="20"/>
              </w:rPr>
            </w:pPr>
            <w:r w:rsidRPr="000A1398">
              <w:rPr>
                <w:rFonts w:ascii="黑体" w:eastAsia="黑体" w:hAnsi="黑体" w:cs="Arial"/>
                <w:noProof/>
                <w:color w:val="000000"/>
                <w:sz w:val="44"/>
                <w:szCs w:val="44"/>
              </w:rPr>
              <w:object w:dxaOrig="14077" w:dyaOrig="9527">
                <v:shape id="_x0000_i1027" type="#_x0000_t75" style="width:643.5pt;height:383.25pt" o:ole="">
                  <v:imagedata r:id="rId14" o:title=""/>
                </v:shape>
                <o:OLEObject Type="Embed" ProgID="Excel.Sheet.8" ShapeID="_x0000_i1027" DrawAspect="Content" ObjectID="_1791786484" r:id="rId15"/>
              </w:object>
            </w:r>
          </w:p>
        </w:tc>
        <w:tc>
          <w:tcPr>
            <w:tcW w:w="2110" w:type="dxa"/>
            <w:tcBorders>
              <w:top w:val="nil"/>
              <w:left w:val="nil"/>
              <w:bottom w:val="nil"/>
              <w:right w:val="nil"/>
            </w:tcBorders>
            <w:shd w:val="clear" w:color="auto" w:fill="auto"/>
            <w:noWrap/>
            <w:vAlign w:val="center"/>
            <w:hideMark/>
          </w:tcPr>
          <w:p w:rsidR="006009D1" w:rsidRDefault="006009D1" w:rsidP="00F25AF4">
            <w:pPr>
              <w:ind w:rightChars="-257" w:right="-540"/>
              <w:rPr>
                <w:rFonts w:ascii="黑体" w:eastAsia="黑体" w:hAnsi="黑体" w:cs="Arial"/>
                <w:color w:val="000000"/>
                <w:sz w:val="44"/>
                <w:szCs w:val="44"/>
              </w:rPr>
            </w:pPr>
          </w:p>
        </w:tc>
      </w:tr>
    </w:tbl>
    <w:p w:rsidR="00F25AF4" w:rsidRDefault="00F25AF4">
      <w:pPr>
        <w:rPr>
          <w:rFonts w:ascii="Arial" w:eastAsia="宋体" w:hAnsi="Arial" w:cs="Arial"/>
          <w:sz w:val="20"/>
          <w:szCs w:val="20"/>
        </w:rPr>
        <w:sectPr w:rsidR="00F25AF4" w:rsidSect="00F25AF4">
          <w:pgSz w:w="16838" w:h="11906" w:orient="landscape" w:code="9"/>
          <w:pgMar w:top="1531" w:right="1814" w:bottom="1531" w:left="2098" w:header="851" w:footer="1474" w:gutter="0"/>
          <w:cols w:space="425"/>
          <w:docGrid w:linePitch="312"/>
        </w:sectPr>
      </w:pPr>
    </w:p>
    <w:p w:rsidR="000043DD" w:rsidRPr="00F25AF4" w:rsidRDefault="000043DD"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F25AF4">
        <w:rPr>
          <w:rFonts w:ascii="Times New Roman" w:eastAsia="方正黑体_GBK" w:hAnsi="Times New Roman" w:hint="eastAsia"/>
          <w:sz w:val="28"/>
          <w:szCs w:val="28"/>
        </w:rPr>
        <w:lastRenderedPageBreak/>
        <w:t>附表</w:t>
      </w:r>
      <w:r w:rsidRPr="00F25AF4">
        <w:rPr>
          <w:rFonts w:ascii="Times New Roman" w:eastAsia="方正黑体_GBK" w:hAnsi="Times New Roman" w:hint="eastAsia"/>
          <w:sz w:val="28"/>
          <w:szCs w:val="28"/>
        </w:rPr>
        <w:t>4</w:t>
      </w:r>
    </w:p>
    <w:p w:rsidR="000043DD" w:rsidRDefault="00362FA0" w:rsidP="00F25AF4">
      <w:pPr>
        <w:pStyle w:val="a7"/>
        <w:tabs>
          <w:tab w:val="center" w:pos="4153"/>
        </w:tabs>
        <w:adjustRightInd w:val="0"/>
        <w:snapToGrid w:val="0"/>
        <w:spacing w:line="360" w:lineRule="auto"/>
        <w:ind w:rightChars="-108" w:right="-227" w:firstLineChars="0" w:firstLine="0"/>
        <w:jc w:val="center"/>
        <w:rPr>
          <w:rFonts w:ascii="微软雅黑" w:eastAsia="微软雅黑" w:hAnsi="微软雅黑"/>
          <w:sz w:val="24"/>
          <w:szCs w:val="24"/>
        </w:rPr>
      </w:pPr>
      <w:r w:rsidRPr="000A1398">
        <w:rPr>
          <w:noProof/>
          <w:szCs w:val="44"/>
        </w:rPr>
        <w:object w:dxaOrig="13838" w:dyaOrig="13113">
          <v:shape id="_x0000_i1028" type="#_x0000_t75" style="width:445.5pt;height:481.5pt" o:ole="">
            <v:imagedata r:id="rId16" o:title=""/>
          </v:shape>
          <o:OLEObject Type="Embed" ProgID="Excel.Sheet.8" ShapeID="_x0000_i1028" DrawAspect="Content" ObjectID="_1791786485" r:id="rId17"/>
        </w:object>
      </w:r>
    </w:p>
    <w:p w:rsidR="0066734C" w:rsidRDefault="0066734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16250F" w:rsidRDefault="0016250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16250F" w:rsidRDefault="0016250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16250F" w:rsidRDefault="0016250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66734C" w:rsidRDefault="0066734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66734C" w:rsidRPr="00F25AF4" w:rsidRDefault="0066734C"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F25AF4">
        <w:rPr>
          <w:rFonts w:ascii="Times New Roman" w:eastAsia="方正黑体_GBK" w:hAnsi="Times New Roman" w:hint="eastAsia"/>
          <w:sz w:val="28"/>
          <w:szCs w:val="28"/>
        </w:rPr>
        <w:lastRenderedPageBreak/>
        <w:t>附表</w:t>
      </w:r>
      <w:r w:rsidRPr="00F25AF4">
        <w:rPr>
          <w:rFonts w:ascii="Times New Roman" w:eastAsia="方正黑体_GBK" w:hAnsi="Times New Roman" w:hint="eastAsia"/>
          <w:sz w:val="28"/>
          <w:szCs w:val="28"/>
        </w:rPr>
        <w:t>5</w:t>
      </w:r>
    </w:p>
    <w:tbl>
      <w:tblPr>
        <w:tblW w:w="9518" w:type="dxa"/>
        <w:tblInd w:w="93" w:type="dxa"/>
        <w:tblLook w:val="04A0"/>
      </w:tblPr>
      <w:tblGrid>
        <w:gridCol w:w="9518"/>
      </w:tblGrid>
      <w:tr w:rsidR="00061DE5" w:rsidRPr="00061DE5" w:rsidTr="0016250F">
        <w:trPr>
          <w:trHeight w:val="555"/>
        </w:trPr>
        <w:tc>
          <w:tcPr>
            <w:tcW w:w="9518" w:type="dxa"/>
            <w:tcBorders>
              <w:top w:val="nil"/>
              <w:left w:val="nil"/>
              <w:bottom w:val="nil"/>
              <w:right w:val="nil"/>
            </w:tcBorders>
            <w:shd w:val="clear" w:color="auto" w:fill="auto"/>
            <w:noWrap/>
            <w:vAlign w:val="center"/>
            <w:hideMark/>
          </w:tcPr>
          <w:p w:rsidR="00061DE5" w:rsidRPr="00061DE5" w:rsidRDefault="00A30445" w:rsidP="00362FA0">
            <w:pPr>
              <w:widowControl/>
              <w:spacing w:beforeLines="50"/>
              <w:jc w:val="left"/>
              <w:rPr>
                <w:rFonts w:ascii="黑体" w:eastAsia="黑体" w:hAnsi="黑体" w:cs="Arial"/>
                <w:kern w:val="0"/>
                <w:sz w:val="40"/>
                <w:szCs w:val="40"/>
              </w:rPr>
            </w:pPr>
            <w:r w:rsidRPr="000A1398">
              <w:rPr>
                <w:rFonts w:ascii="黑体" w:eastAsia="黑体" w:hAnsi="黑体" w:cs="Arial"/>
                <w:noProof/>
                <w:kern w:val="0"/>
                <w:sz w:val="40"/>
                <w:szCs w:val="40"/>
              </w:rPr>
              <w:object w:dxaOrig="9325" w:dyaOrig="10175">
                <v:shape id="_x0000_i1029" type="#_x0000_t75" style="width:427.5pt;height:466.5pt" o:ole="">
                  <v:imagedata r:id="rId18" o:title=""/>
                </v:shape>
                <o:OLEObject Type="Embed" ProgID="Excel.Sheet.8" ShapeID="_x0000_i1029" DrawAspect="Content" ObjectID="_1791786486" r:id="rId19"/>
              </w:object>
            </w:r>
          </w:p>
        </w:tc>
      </w:tr>
    </w:tbl>
    <w:p w:rsidR="00C176FC" w:rsidRPr="00C176FC" w:rsidRDefault="00C176F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66734C" w:rsidRDefault="0066734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66734C" w:rsidRDefault="0066734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02359E" w:rsidRDefault="0002359E"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02359E" w:rsidRDefault="0002359E"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02359E" w:rsidRDefault="0002359E"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73735E" w:rsidRDefault="0073735E"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sectPr w:rsidR="0073735E" w:rsidSect="00150AAA">
          <w:pgSz w:w="11906" w:h="16838" w:code="9"/>
          <w:pgMar w:top="2098" w:right="1531" w:bottom="1814" w:left="1531" w:header="851" w:footer="1474" w:gutter="0"/>
          <w:cols w:space="425"/>
          <w:docGrid w:type="lines" w:linePitch="312"/>
        </w:sectPr>
      </w:pPr>
    </w:p>
    <w:p w:rsidR="0073735E" w:rsidRDefault="00E17F69" w:rsidP="00833928">
      <w:pPr>
        <w:pStyle w:val="a7"/>
        <w:tabs>
          <w:tab w:val="center" w:pos="4153"/>
          <w:tab w:val="left" w:pos="7275"/>
        </w:tabs>
        <w:adjustRightInd w:val="0"/>
        <w:snapToGrid w:val="0"/>
        <w:ind w:firstLineChars="0" w:firstLine="0"/>
        <w:jc w:val="left"/>
        <w:rPr>
          <w:rFonts w:ascii="Times New Roman" w:eastAsia="方正黑体_GBK" w:hAnsi="Times New Roman"/>
          <w:sz w:val="28"/>
          <w:szCs w:val="28"/>
        </w:rPr>
      </w:pPr>
      <w:r w:rsidRPr="0073735E">
        <w:rPr>
          <w:rFonts w:ascii="Times New Roman" w:eastAsia="方正黑体_GBK" w:hAnsi="Times New Roman" w:hint="eastAsia"/>
          <w:sz w:val="28"/>
          <w:szCs w:val="28"/>
        </w:rPr>
        <w:lastRenderedPageBreak/>
        <w:t>附表</w:t>
      </w:r>
      <w:r w:rsidRPr="0073735E">
        <w:rPr>
          <w:rFonts w:ascii="Times New Roman" w:eastAsia="方正黑体_GBK" w:hAnsi="Times New Roman" w:hint="eastAsia"/>
          <w:sz w:val="28"/>
          <w:szCs w:val="28"/>
        </w:rPr>
        <w:t>6</w:t>
      </w:r>
    </w:p>
    <w:p w:rsidR="003F11E3" w:rsidRDefault="00362FA0"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sectPr w:rsidR="003F11E3" w:rsidSect="00A30445">
          <w:pgSz w:w="16838" w:h="11906" w:orient="landscape" w:code="9"/>
          <w:pgMar w:top="1531" w:right="1814" w:bottom="1531" w:left="2098" w:header="851" w:footer="1474" w:gutter="0"/>
          <w:cols w:space="425"/>
          <w:docGrid w:type="lines" w:linePitch="312"/>
        </w:sectPr>
      </w:pPr>
      <w:r w:rsidRPr="000A1398">
        <w:rPr>
          <w:noProof/>
          <w:szCs w:val="28"/>
        </w:rPr>
        <w:object w:dxaOrig="18978" w:dyaOrig="13389">
          <v:shape id="_x0000_i1030" type="#_x0000_t75" style="width:648.75pt;height:393.75pt" o:ole="">
            <v:imagedata r:id="rId20" o:title=""/>
          </v:shape>
          <o:OLEObject Type="Embed" ProgID="Excel.Sheet.8" ShapeID="_x0000_i1030" DrawAspect="Content" ObjectID="_1791786487" r:id="rId21"/>
        </w:object>
      </w:r>
    </w:p>
    <w:p w:rsidR="005F5C9C" w:rsidRPr="00E17F69" w:rsidRDefault="005F5C9C"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E17F69">
        <w:rPr>
          <w:rFonts w:ascii="Times New Roman" w:eastAsia="方正黑体_GBK" w:hAnsi="Times New Roman" w:hint="eastAsia"/>
          <w:sz w:val="28"/>
          <w:szCs w:val="28"/>
        </w:rPr>
        <w:lastRenderedPageBreak/>
        <w:t>附表</w:t>
      </w:r>
      <w:r w:rsidRPr="00E17F69">
        <w:rPr>
          <w:rFonts w:ascii="Times New Roman" w:eastAsia="方正黑体_GBK" w:hAnsi="Times New Roman" w:hint="eastAsia"/>
          <w:sz w:val="28"/>
          <w:szCs w:val="28"/>
        </w:rPr>
        <w:t>7</w:t>
      </w:r>
    </w:p>
    <w:p w:rsidR="00984BCF" w:rsidRPr="00984BCF" w:rsidRDefault="00984BCF" w:rsidP="00362FA0">
      <w:pPr>
        <w:pStyle w:val="a7"/>
        <w:tabs>
          <w:tab w:val="center" w:pos="4153"/>
          <w:tab w:val="left" w:pos="7275"/>
        </w:tabs>
        <w:adjustRightInd w:val="0"/>
        <w:snapToGrid w:val="0"/>
        <w:spacing w:beforeLines="50" w:line="600" w:lineRule="exact"/>
        <w:ind w:firstLineChars="0" w:firstLine="0"/>
        <w:jc w:val="center"/>
        <w:rPr>
          <w:rFonts w:ascii="方正小标宋_GBK" w:eastAsia="方正小标宋_GBK" w:hAnsi="黑体" w:cs="Arial"/>
          <w:color w:val="000000"/>
          <w:kern w:val="0"/>
          <w:sz w:val="44"/>
          <w:szCs w:val="44"/>
        </w:rPr>
      </w:pPr>
      <w:r w:rsidRPr="00984BCF">
        <w:rPr>
          <w:rFonts w:ascii="方正小标宋_GBK" w:eastAsia="方正小标宋_GBK" w:hAnsi="黑体" w:cs="Arial" w:hint="eastAsia"/>
          <w:color w:val="000000"/>
          <w:kern w:val="0"/>
          <w:sz w:val="44"/>
          <w:szCs w:val="44"/>
        </w:rPr>
        <w:t>政府性基金预算财政拨款收入支出决算表</w:t>
      </w:r>
    </w:p>
    <w:tbl>
      <w:tblPr>
        <w:tblW w:w="9197" w:type="dxa"/>
        <w:jc w:val="center"/>
        <w:tblInd w:w="93" w:type="dxa"/>
        <w:tblLook w:val="04A0"/>
      </w:tblPr>
      <w:tblGrid>
        <w:gridCol w:w="1536"/>
        <w:gridCol w:w="2065"/>
        <w:gridCol w:w="1177"/>
        <w:gridCol w:w="981"/>
        <w:gridCol w:w="618"/>
        <w:gridCol w:w="942"/>
        <w:gridCol w:w="916"/>
        <w:gridCol w:w="983"/>
      </w:tblGrid>
      <w:tr w:rsidR="00033B6B" w:rsidRPr="00984BCF" w:rsidTr="00033B6B">
        <w:trPr>
          <w:trHeight w:val="431"/>
          <w:jc w:val="center"/>
        </w:trPr>
        <w:tc>
          <w:tcPr>
            <w:tcW w:w="0" w:type="auto"/>
            <w:gridSpan w:val="8"/>
            <w:tcBorders>
              <w:top w:val="nil"/>
              <w:left w:val="nil"/>
              <w:bottom w:val="nil"/>
              <w:right w:val="nil"/>
            </w:tcBorders>
            <w:shd w:val="clear" w:color="000000" w:fill="FFFFFF"/>
            <w:noWrap/>
            <w:vAlign w:val="center"/>
            <w:hideMark/>
          </w:tcPr>
          <w:p w:rsidR="00033B6B" w:rsidRPr="00033B6B" w:rsidRDefault="00033B6B" w:rsidP="00033B6B">
            <w:pPr>
              <w:wordWrap w:val="0"/>
              <w:ind w:right="400"/>
              <w:jc w:val="right"/>
              <w:rPr>
                <w:rFonts w:cs="Arial"/>
                <w:sz w:val="20"/>
                <w:szCs w:val="20"/>
              </w:rPr>
            </w:pPr>
            <w:r w:rsidRPr="00033B6B">
              <w:rPr>
                <w:rFonts w:cs="Arial"/>
                <w:sz w:val="20"/>
                <w:szCs w:val="20"/>
              </w:rPr>
              <w:t xml:space="preserve">　公开</w:t>
            </w:r>
            <w:r w:rsidRPr="00033B6B">
              <w:rPr>
                <w:rFonts w:cs="Arial"/>
                <w:sz w:val="20"/>
                <w:szCs w:val="20"/>
              </w:rPr>
              <w:t>07</w:t>
            </w:r>
            <w:r w:rsidRPr="00033B6B">
              <w:rPr>
                <w:rFonts w:cs="Arial"/>
                <w:sz w:val="20"/>
                <w:szCs w:val="20"/>
              </w:rPr>
              <w:t>表</w:t>
            </w:r>
          </w:p>
        </w:tc>
      </w:tr>
      <w:tr w:rsidR="00033B6B" w:rsidRPr="00984BCF" w:rsidTr="000B2D32">
        <w:trPr>
          <w:trHeight w:val="431"/>
          <w:jc w:val="center"/>
        </w:trPr>
        <w:tc>
          <w:tcPr>
            <w:tcW w:w="0" w:type="auto"/>
            <w:gridSpan w:val="8"/>
            <w:tcBorders>
              <w:top w:val="nil"/>
              <w:left w:val="nil"/>
              <w:bottom w:val="single" w:sz="4" w:space="0" w:color="auto"/>
              <w:right w:val="nil"/>
            </w:tcBorders>
            <w:shd w:val="clear" w:color="000000" w:fill="FFFFFF"/>
            <w:noWrap/>
            <w:vAlign w:val="center"/>
            <w:hideMark/>
          </w:tcPr>
          <w:p w:rsidR="00033B6B" w:rsidRPr="00033B6B" w:rsidRDefault="00E17F69" w:rsidP="00033B6B">
            <w:pPr>
              <w:wordWrap w:val="0"/>
              <w:ind w:right="400"/>
              <w:rPr>
                <w:rFonts w:cs="Arial"/>
                <w:sz w:val="20"/>
                <w:szCs w:val="20"/>
              </w:rPr>
            </w:pPr>
            <w:r w:rsidRPr="00E17F69">
              <w:rPr>
                <w:rFonts w:cs="Arial" w:hint="eastAsia"/>
                <w:sz w:val="20"/>
                <w:szCs w:val="20"/>
              </w:rPr>
              <w:t>公开部门：重庆市九龙坡区</w:t>
            </w:r>
            <w:r w:rsidR="0016250F">
              <w:rPr>
                <w:rFonts w:cs="Arial" w:hint="eastAsia"/>
                <w:sz w:val="20"/>
                <w:szCs w:val="20"/>
              </w:rPr>
              <w:t>生态环境监测站</w:t>
            </w:r>
            <w:r w:rsidR="0016250F">
              <w:rPr>
                <w:rFonts w:cs="Arial" w:hint="eastAsia"/>
                <w:sz w:val="20"/>
                <w:szCs w:val="20"/>
              </w:rPr>
              <w:t xml:space="preserve">       </w:t>
            </w:r>
            <w:r>
              <w:rPr>
                <w:rFonts w:cs="Arial" w:hint="eastAsia"/>
                <w:sz w:val="20"/>
                <w:szCs w:val="20"/>
              </w:rPr>
              <w:t xml:space="preserve">                           </w:t>
            </w:r>
            <w:r w:rsidR="00033B6B" w:rsidRPr="00033B6B">
              <w:rPr>
                <w:rFonts w:cs="Arial"/>
                <w:sz w:val="20"/>
                <w:szCs w:val="20"/>
              </w:rPr>
              <w:t xml:space="preserve">　　单位：万元</w:t>
            </w:r>
          </w:p>
        </w:tc>
      </w:tr>
      <w:tr w:rsidR="0016250F" w:rsidRPr="00984BCF" w:rsidTr="00033B6B">
        <w:trPr>
          <w:trHeight w:val="431"/>
          <w:jc w:val="center"/>
        </w:trPr>
        <w:tc>
          <w:tcPr>
            <w:tcW w:w="0" w:type="auto"/>
            <w:gridSpan w:val="2"/>
            <w:tcBorders>
              <w:top w:val="nil"/>
              <w:left w:val="single" w:sz="4" w:space="0" w:color="000000"/>
              <w:bottom w:val="single" w:sz="4" w:space="0" w:color="000000"/>
              <w:right w:val="single" w:sz="4" w:space="0" w:color="000000"/>
            </w:tcBorders>
            <w:shd w:val="clear" w:color="auto" w:fill="auto"/>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项目</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年初结转和结余</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本年收入</w:t>
            </w:r>
          </w:p>
        </w:tc>
        <w:tc>
          <w:tcPr>
            <w:tcW w:w="0" w:type="auto"/>
            <w:gridSpan w:val="3"/>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本年支出</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年末结转和结余</w:t>
            </w:r>
          </w:p>
        </w:tc>
      </w:tr>
      <w:tr w:rsidR="0016250F" w:rsidRPr="00984BCF" w:rsidTr="00033B6B">
        <w:trPr>
          <w:trHeight w:val="449"/>
          <w:jc w:val="center"/>
        </w:trPr>
        <w:tc>
          <w:tcPr>
            <w:tcW w:w="0" w:type="auto"/>
            <w:vMerge w:val="restart"/>
            <w:tcBorders>
              <w:top w:val="nil"/>
              <w:left w:val="single" w:sz="4" w:space="0" w:color="000000"/>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功能分类科目编码</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项目（按</w:t>
            </w:r>
            <w:r w:rsidRPr="00984BCF">
              <w:rPr>
                <w:rFonts w:ascii="Times New Roman" w:eastAsia="方正仿宋_GBK" w:hAnsi="Times New Roman" w:cs="Times New Roman"/>
                <w:b/>
                <w:bCs/>
                <w:kern w:val="0"/>
                <w:sz w:val="20"/>
                <w:szCs w:val="20"/>
              </w:rPr>
              <w:t>“</w:t>
            </w:r>
            <w:r w:rsidRPr="00984BCF">
              <w:rPr>
                <w:rFonts w:ascii="Times New Roman" w:eastAsia="方正仿宋_GBK" w:hAnsi="Times New Roman" w:cs="Times New Roman"/>
                <w:b/>
                <w:bCs/>
                <w:kern w:val="0"/>
                <w:sz w:val="20"/>
                <w:szCs w:val="20"/>
              </w:rPr>
              <w:t>项</w:t>
            </w:r>
            <w:r w:rsidRPr="00984BCF">
              <w:rPr>
                <w:rFonts w:ascii="Times New Roman" w:eastAsia="方正仿宋_GBK" w:hAnsi="Times New Roman" w:cs="Times New Roman"/>
                <w:b/>
                <w:bCs/>
                <w:kern w:val="0"/>
                <w:sz w:val="20"/>
                <w:szCs w:val="20"/>
              </w:rPr>
              <w:t>”</w:t>
            </w:r>
            <w:r w:rsidRPr="00984BCF">
              <w:rPr>
                <w:rFonts w:ascii="Times New Roman" w:eastAsia="方正仿宋_GBK" w:hAnsi="Times New Roman" w:cs="Times New Roman"/>
                <w:b/>
                <w:bCs/>
                <w:kern w:val="0"/>
                <w:sz w:val="20"/>
                <w:szCs w:val="20"/>
              </w:rPr>
              <w:t>级功能分类科目）</w:t>
            </w: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val="restart"/>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合计</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基本支出</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项目支出</w:t>
            </w: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r>
      <w:tr w:rsidR="0016250F" w:rsidRPr="00984BCF" w:rsidTr="00033B6B">
        <w:trPr>
          <w:trHeight w:val="449"/>
          <w:jc w:val="center"/>
        </w:trPr>
        <w:tc>
          <w:tcPr>
            <w:tcW w:w="0" w:type="auto"/>
            <w:vMerge/>
            <w:tcBorders>
              <w:top w:val="nil"/>
              <w:left w:val="single" w:sz="4" w:space="0" w:color="000000"/>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r>
      <w:tr w:rsidR="0016250F" w:rsidRPr="00984BCF" w:rsidTr="00033B6B">
        <w:trPr>
          <w:trHeight w:val="863"/>
          <w:jc w:val="center"/>
        </w:trPr>
        <w:tc>
          <w:tcPr>
            <w:tcW w:w="0" w:type="auto"/>
            <w:vMerge/>
            <w:tcBorders>
              <w:top w:val="nil"/>
              <w:left w:val="single" w:sz="4" w:space="0" w:color="000000"/>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r>
      <w:tr w:rsidR="0016250F" w:rsidRPr="00984BCF" w:rsidTr="00033B6B">
        <w:trPr>
          <w:trHeight w:val="431"/>
          <w:jc w:val="center"/>
        </w:trPr>
        <w:tc>
          <w:tcPr>
            <w:tcW w:w="0" w:type="auto"/>
            <w:gridSpan w:val="2"/>
            <w:tcBorders>
              <w:top w:val="nil"/>
              <w:left w:val="single" w:sz="4" w:space="0" w:color="000000"/>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合计</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r>
      <w:tr w:rsidR="0016250F" w:rsidRPr="00984BCF" w:rsidTr="00033B6B">
        <w:trPr>
          <w:trHeight w:val="431"/>
          <w:jc w:val="center"/>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02359E" w:rsidRPr="00984BCF" w:rsidRDefault="0002359E" w:rsidP="0002359E">
            <w:pPr>
              <w:widowControl/>
              <w:jc w:val="lef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lef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r>
      <w:tr w:rsidR="0002359E" w:rsidRPr="00984BCF" w:rsidTr="00033B6B">
        <w:trPr>
          <w:trHeight w:val="431"/>
          <w:jc w:val="center"/>
        </w:trPr>
        <w:tc>
          <w:tcPr>
            <w:tcW w:w="0" w:type="auto"/>
            <w:gridSpan w:val="8"/>
            <w:tcBorders>
              <w:top w:val="nil"/>
              <w:left w:val="nil"/>
              <w:bottom w:val="nil"/>
              <w:right w:val="nil"/>
            </w:tcBorders>
            <w:shd w:val="clear" w:color="000000" w:fill="FFFFFF"/>
            <w:noWrap/>
            <w:vAlign w:val="center"/>
            <w:hideMark/>
          </w:tcPr>
          <w:p w:rsidR="0002359E" w:rsidRPr="00984BCF" w:rsidRDefault="0002359E" w:rsidP="0002359E">
            <w:pPr>
              <w:widowControl/>
              <w:jc w:val="lef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备注：本单位无政府性基金收入，也没有使用政府性基金安排的支出，故本表无数据。</w:t>
            </w:r>
          </w:p>
        </w:tc>
      </w:tr>
    </w:tbl>
    <w:p w:rsidR="0002359E" w:rsidRPr="0002359E" w:rsidRDefault="0002359E"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5F5C9C" w:rsidRDefault="005F5C9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B252B3" w:rsidRDefault="00B252B3"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5F5C9C" w:rsidRDefault="005F5C9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66734C" w:rsidRPr="00E17F69" w:rsidRDefault="0066734C"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E17F69">
        <w:rPr>
          <w:rFonts w:ascii="Times New Roman" w:eastAsia="方正黑体_GBK" w:hAnsi="Times New Roman" w:hint="eastAsia"/>
          <w:sz w:val="28"/>
          <w:szCs w:val="28"/>
        </w:rPr>
        <w:lastRenderedPageBreak/>
        <w:t>附表</w:t>
      </w:r>
      <w:r w:rsidR="00CD36AD" w:rsidRPr="00E17F69">
        <w:rPr>
          <w:rFonts w:ascii="Times New Roman" w:eastAsia="方正黑体_GBK" w:hAnsi="Times New Roman" w:hint="eastAsia"/>
          <w:sz w:val="28"/>
          <w:szCs w:val="28"/>
        </w:rPr>
        <w:t>8</w:t>
      </w:r>
    </w:p>
    <w:p w:rsidR="00984BCF" w:rsidRPr="00984BCF" w:rsidRDefault="00984BCF" w:rsidP="00362FA0">
      <w:pPr>
        <w:pStyle w:val="a7"/>
        <w:tabs>
          <w:tab w:val="center" w:pos="4153"/>
          <w:tab w:val="left" w:pos="7275"/>
        </w:tabs>
        <w:adjustRightInd w:val="0"/>
        <w:snapToGrid w:val="0"/>
        <w:spacing w:beforeLines="50" w:line="600" w:lineRule="exact"/>
        <w:ind w:firstLineChars="0" w:firstLine="0"/>
        <w:jc w:val="center"/>
        <w:rPr>
          <w:rFonts w:ascii="方正小标宋_GBK" w:eastAsia="方正小标宋_GBK" w:hAnsi="Times New Roman"/>
          <w:sz w:val="32"/>
          <w:szCs w:val="32"/>
        </w:rPr>
      </w:pPr>
      <w:r w:rsidRPr="00984BCF">
        <w:rPr>
          <w:rFonts w:ascii="方正小标宋_GBK" w:eastAsia="方正小标宋_GBK" w:hAnsi="黑体" w:cs="Arial" w:hint="eastAsia"/>
          <w:color w:val="000000"/>
          <w:kern w:val="0"/>
          <w:sz w:val="44"/>
          <w:szCs w:val="44"/>
        </w:rPr>
        <w:t>国有资本经营预算财政拨款支出决算表</w:t>
      </w:r>
    </w:p>
    <w:tbl>
      <w:tblPr>
        <w:tblW w:w="8540" w:type="dxa"/>
        <w:jc w:val="center"/>
        <w:tblInd w:w="93" w:type="dxa"/>
        <w:tblLook w:val="04A0"/>
      </w:tblPr>
      <w:tblGrid>
        <w:gridCol w:w="2552"/>
        <w:gridCol w:w="1429"/>
        <w:gridCol w:w="866"/>
        <w:gridCol w:w="1429"/>
        <w:gridCol w:w="2264"/>
      </w:tblGrid>
      <w:tr w:rsidR="00CD36AD" w:rsidRPr="00DC2175" w:rsidTr="000B2D32">
        <w:trPr>
          <w:trHeight w:val="364"/>
          <w:jc w:val="center"/>
        </w:trPr>
        <w:tc>
          <w:tcPr>
            <w:tcW w:w="0" w:type="auto"/>
            <w:gridSpan w:val="5"/>
            <w:tcBorders>
              <w:top w:val="nil"/>
              <w:left w:val="nil"/>
              <w:bottom w:val="nil"/>
              <w:right w:val="nil"/>
            </w:tcBorders>
            <w:shd w:val="clear" w:color="000000" w:fill="FFFFFF"/>
            <w:noWrap/>
            <w:vAlign w:val="center"/>
            <w:hideMark/>
          </w:tcPr>
          <w:p w:rsidR="00CD36AD" w:rsidRPr="00CD36AD" w:rsidRDefault="00CD36AD" w:rsidP="006D4F20">
            <w:pPr>
              <w:wordWrap w:val="0"/>
              <w:ind w:right="400"/>
              <w:jc w:val="right"/>
              <w:rPr>
                <w:rFonts w:cs="Arial"/>
                <w:sz w:val="20"/>
                <w:szCs w:val="20"/>
              </w:rPr>
            </w:pPr>
            <w:r w:rsidRPr="00CD36AD">
              <w:rPr>
                <w:rFonts w:cs="Arial"/>
                <w:sz w:val="20"/>
                <w:szCs w:val="20"/>
              </w:rPr>
              <w:t xml:space="preserve">　公开</w:t>
            </w:r>
            <w:r w:rsidRPr="00CD36AD">
              <w:rPr>
                <w:rFonts w:cs="Arial"/>
                <w:sz w:val="20"/>
                <w:szCs w:val="20"/>
              </w:rPr>
              <w:t>0</w:t>
            </w:r>
            <w:r w:rsidR="006D4F20">
              <w:rPr>
                <w:rFonts w:cs="Arial" w:hint="eastAsia"/>
                <w:sz w:val="20"/>
                <w:szCs w:val="20"/>
              </w:rPr>
              <w:t>8</w:t>
            </w:r>
            <w:bookmarkStart w:id="0" w:name="_GoBack"/>
            <w:bookmarkEnd w:id="0"/>
            <w:r w:rsidRPr="00CD36AD">
              <w:rPr>
                <w:rFonts w:cs="Arial"/>
                <w:sz w:val="20"/>
                <w:szCs w:val="20"/>
              </w:rPr>
              <w:t>表</w:t>
            </w:r>
          </w:p>
        </w:tc>
      </w:tr>
      <w:tr w:rsidR="00FB2E36" w:rsidRPr="00DC2175" w:rsidTr="00DC2175">
        <w:trPr>
          <w:trHeight w:val="364"/>
          <w:jc w:val="center"/>
        </w:trPr>
        <w:tc>
          <w:tcPr>
            <w:tcW w:w="0" w:type="auto"/>
            <w:gridSpan w:val="4"/>
            <w:tcBorders>
              <w:top w:val="nil"/>
              <w:left w:val="nil"/>
              <w:bottom w:val="single" w:sz="4" w:space="0" w:color="auto"/>
              <w:right w:val="nil"/>
            </w:tcBorders>
            <w:shd w:val="clear" w:color="000000" w:fill="FFFFFF"/>
            <w:noWrap/>
            <w:vAlign w:val="center"/>
            <w:hideMark/>
          </w:tcPr>
          <w:p w:rsidR="00FB2E36" w:rsidRPr="00CD36AD" w:rsidRDefault="00E17F69" w:rsidP="00CD36AD">
            <w:pPr>
              <w:ind w:right="400"/>
              <w:jc w:val="left"/>
              <w:rPr>
                <w:rFonts w:cs="Arial"/>
                <w:sz w:val="20"/>
                <w:szCs w:val="20"/>
              </w:rPr>
            </w:pPr>
            <w:r w:rsidRPr="00E17F69">
              <w:rPr>
                <w:rFonts w:cs="Arial" w:hint="eastAsia"/>
                <w:sz w:val="20"/>
                <w:szCs w:val="20"/>
              </w:rPr>
              <w:t>公开部门：</w:t>
            </w:r>
            <w:r w:rsidR="0016250F" w:rsidRPr="00E17F69">
              <w:rPr>
                <w:rFonts w:cs="Arial" w:hint="eastAsia"/>
                <w:sz w:val="20"/>
                <w:szCs w:val="20"/>
              </w:rPr>
              <w:t>重庆市九龙坡区</w:t>
            </w:r>
            <w:r w:rsidR="0016250F">
              <w:rPr>
                <w:rFonts w:cs="Arial" w:hint="eastAsia"/>
                <w:sz w:val="20"/>
                <w:szCs w:val="20"/>
              </w:rPr>
              <w:t>生态环境监测站</w:t>
            </w:r>
          </w:p>
        </w:tc>
        <w:tc>
          <w:tcPr>
            <w:tcW w:w="0" w:type="auto"/>
            <w:tcBorders>
              <w:top w:val="nil"/>
              <w:left w:val="nil"/>
              <w:bottom w:val="single" w:sz="4" w:space="0" w:color="auto"/>
              <w:right w:val="nil"/>
            </w:tcBorders>
            <w:shd w:val="clear" w:color="000000" w:fill="FFFFFF"/>
            <w:noWrap/>
            <w:vAlign w:val="center"/>
            <w:hideMark/>
          </w:tcPr>
          <w:p w:rsidR="00FB2E36" w:rsidRPr="00CD36AD" w:rsidRDefault="00FB2E36" w:rsidP="00CD36AD">
            <w:pPr>
              <w:wordWrap w:val="0"/>
              <w:ind w:right="400"/>
              <w:jc w:val="right"/>
              <w:rPr>
                <w:rFonts w:cs="Arial"/>
                <w:sz w:val="20"/>
                <w:szCs w:val="20"/>
              </w:rPr>
            </w:pPr>
            <w:r w:rsidRPr="00CD36AD">
              <w:rPr>
                <w:rFonts w:cs="Arial"/>
                <w:sz w:val="20"/>
                <w:szCs w:val="20"/>
              </w:rPr>
              <w:t>单位：万元</w:t>
            </w:r>
          </w:p>
        </w:tc>
      </w:tr>
      <w:tr w:rsidR="00FB2E36" w:rsidRPr="00DC2175" w:rsidTr="00DC2175">
        <w:trPr>
          <w:trHeight w:val="799"/>
          <w:jc w:val="center"/>
        </w:trPr>
        <w:tc>
          <w:tcPr>
            <w:tcW w:w="0" w:type="auto"/>
            <w:gridSpan w:val="2"/>
            <w:tcBorders>
              <w:top w:val="nil"/>
              <w:left w:val="single" w:sz="4" w:space="0" w:color="000000"/>
              <w:bottom w:val="single" w:sz="4" w:space="0" w:color="000000"/>
              <w:right w:val="single" w:sz="4" w:space="0" w:color="000000"/>
            </w:tcBorders>
            <w:shd w:val="clear" w:color="auto" w:fill="auto"/>
            <w:vAlign w:val="center"/>
            <w:hideMark/>
          </w:tcPr>
          <w:p w:rsidR="00FB2E36" w:rsidRPr="00DC2175" w:rsidRDefault="00FB2E36" w:rsidP="00DC2175">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项目</w:t>
            </w:r>
          </w:p>
        </w:tc>
        <w:tc>
          <w:tcPr>
            <w:tcW w:w="0" w:type="auto"/>
            <w:gridSpan w:val="3"/>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本年支出</w:t>
            </w:r>
          </w:p>
        </w:tc>
      </w:tr>
      <w:tr w:rsidR="00FB2E36" w:rsidRPr="00DC2175" w:rsidTr="00DC2175">
        <w:trPr>
          <w:trHeight w:val="379"/>
          <w:jc w:val="center"/>
        </w:trPr>
        <w:tc>
          <w:tcPr>
            <w:tcW w:w="0" w:type="auto"/>
            <w:vMerge w:val="restart"/>
            <w:tcBorders>
              <w:top w:val="nil"/>
              <w:left w:val="single" w:sz="4" w:space="0" w:color="000000"/>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功能分类科目编码</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科目名称</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合计</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基本支出</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项目支出</w:t>
            </w:r>
          </w:p>
        </w:tc>
      </w:tr>
      <w:tr w:rsidR="00FB2E36" w:rsidRPr="00DC2175" w:rsidTr="00DC2175">
        <w:trPr>
          <w:trHeight w:val="379"/>
          <w:jc w:val="center"/>
        </w:trPr>
        <w:tc>
          <w:tcPr>
            <w:tcW w:w="0" w:type="auto"/>
            <w:vMerge/>
            <w:tcBorders>
              <w:top w:val="nil"/>
              <w:left w:val="single" w:sz="4" w:space="0" w:color="000000"/>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r>
      <w:tr w:rsidR="00FB2E36" w:rsidRPr="00DC2175" w:rsidTr="00DC2175">
        <w:trPr>
          <w:trHeight w:val="353"/>
          <w:jc w:val="center"/>
        </w:trPr>
        <w:tc>
          <w:tcPr>
            <w:tcW w:w="0" w:type="auto"/>
            <w:vMerge/>
            <w:tcBorders>
              <w:top w:val="nil"/>
              <w:left w:val="single" w:sz="4" w:space="0" w:color="000000"/>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r>
      <w:tr w:rsidR="00FB2E36" w:rsidRPr="00DC2175" w:rsidTr="00CD36AD">
        <w:trPr>
          <w:trHeight w:val="557"/>
          <w:jc w:val="center"/>
        </w:trPr>
        <w:tc>
          <w:tcPr>
            <w:tcW w:w="0" w:type="auto"/>
            <w:gridSpan w:val="2"/>
            <w:tcBorders>
              <w:top w:val="nil"/>
              <w:left w:val="single" w:sz="4" w:space="0" w:color="000000"/>
              <w:bottom w:val="single" w:sz="4" w:space="0" w:color="auto"/>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合计</w:t>
            </w:r>
          </w:p>
        </w:tc>
        <w:tc>
          <w:tcPr>
            <w:tcW w:w="0" w:type="auto"/>
            <w:tcBorders>
              <w:top w:val="nil"/>
              <w:left w:val="nil"/>
              <w:bottom w:val="single" w:sz="4" w:space="0" w:color="auto"/>
              <w:right w:val="single" w:sz="4" w:space="0" w:color="000000"/>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auto"/>
              <w:right w:val="single" w:sz="4" w:space="0" w:color="000000"/>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auto"/>
              <w:right w:val="single" w:sz="4" w:space="0" w:color="000000"/>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r>
      <w:tr w:rsidR="00FB2E36" w:rsidRPr="00DC2175" w:rsidTr="00CD36AD">
        <w:trPr>
          <w:trHeight w:val="551"/>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lef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lef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r>
      <w:tr w:rsidR="00FB2E36" w:rsidRPr="00DC2175" w:rsidTr="00CD36AD">
        <w:trPr>
          <w:trHeight w:val="364"/>
          <w:jc w:val="center"/>
        </w:trPr>
        <w:tc>
          <w:tcPr>
            <w:tcW w:w="0" w:type="auto"/>
            <w:gridSpan w:val="5"/>
            <w:tcBorders>
              <w:top w:val="single" w:sz="4" w:space="0" w:color="auto"/>
              <w:left w:val="nil"/>
              <w:right w:val="nil"/>
            </w:tcBorders>
            <w:shd w:val="clear" w:color="000000" w:fill="FFFFFF"/>
            <w:noWrap/>
            <w:vAlign w:val="center"/>
            <w:hideMark/>
          </w:tcPr>
          <w:p w:rsidR="00FB2E36" w:rsidRPr="00DC2175" w:rsidRDefault="00FB2E36" w:rsidP="00FB2E36">
            <w:pPr>
              <w:widowControl/>
              <w:jc w:val="lef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备注：本单位无国有资本经营预算支出，故本表无数据。</w:t>
            </w:r>
          </w:p>
        </w:tc>
      </w:tr>
    </w:tbl>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E17F69" w:rsidRDefault="00E17F69"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sectPr w:rsidR="00E17F69" w:rsidSect="00150AAA">
          <w:pgSz w:w="11906" w:h="16838" w:code="9"/>
          <w:pgMar w:top="2098" w:right="1531" w:bottom="1814" w:left="1531" w:header="851" w:footer="1474" w:gutter="0"/>
          <w:cols w:space="425"/>
          <w:docGrid w:type="lines" w:linePitch="312"/>
        </w:sectPr>
      </w:pPr>
    </w:p>
    <w:p w:rsidR="00CD36AD" w:rsidRPr="00E17F69"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E17F69">
        <w:rPr>
          <w:rFonts w:ascii="Times New Roman" w:eastAsia="方正黑体_GBK" w:hAnsi="Times New Roman" w:hint="eastAsia"/>
          <w:sz w:val="28"/>
          <w:szCs w:val="28"/>
        </w:rPr>
        <w:lastRenderedPageBreak/>
        <w:t>附表</w:t>
      </w:r>
      <w:r w:rsidRPr="00E17F69">
        <w:rPr>
          <w:rFonts w:ascii="Times New Roman" w:eastAsia="方正黑体_GBK" w:hAnsi="Times New Roman" w:hint="eastAsia"/>
          <w:sz w:val="28"/>
          <w:szCs w:val="28"/>
        </w:rPr>
        <w:t>9</w:t>
      </w:r>
    </w:p>
    <w:p w:rsidR="0066734C" w:rsidRPr="00565008" w:rsidRDefault="00362FA0" w:rsidP="00E17F69">
      <w:pPr>
        <w:pStyle w:val="a7"/>
        <w:adjustRightInd w:val="0"/>
        <w:snapToGrid w:val="0"/>
        <w:spacing w:line="360" w:lineRule="auto"/>
        <w:ind w:rightChars="-527" w:right="-1107" w:firstLineChars="0" w:firstLine="0"/>
        <w:rPr>
          <w:rFonts w:ascii="微软雅黑" w:eastAsia="微软雅黑" w:hAnsi="微软雅黑"/>
          <w:sz w:val="24"/>
          <w:szCs w:val="24"/>
        </w:rPr>
      </w:pPr>
      <w:r w:rsidRPr="000A1398">
        <w:rPr>
          <w:rFonts w:ascii="微软雅黑" w:eastAsia="微软雅黑" w:hAnsi="微软雅黑"/>
          <w:sz w:val="24"/>
          <w:szCs w:val="24"/>
        </w:rPr>
        <w:object w:dxaOrig="14451" w:dyaOrig="9664">
          <v:shape id="_x0000_i1031" type="#_x0000_t75" style="width:650.25pt;height:381.75pt" o:ole="">
            <v:imagedata r:id="rId22" o:title=""/>
          </v:shape>
          <o:OLEObject Type="Embed" ProgID="Excel.Sheet.8" ShapeID="_x0000_i1031" DrawAspect="Content" ObjectID="_1791786488" r:id="rId23"/>
        </w:object>
      </w:r>
    </w:p>
    <w:sectPr w:rsidR="0066734C" w:rsidRPr="00565008" w:rsidSect="00E17F69">
      <w:pgSz w:w="16838" w:h="11906" w:orient="landscape" w:code="9"/>
      <w:pgMar w:top="1531" w:right="1814" w:bottom="1531" w:left="2098" w:header="851" w:footer="1474"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2676" w:rsidRDefault="00D22676" w:rsidP="00184AF4">
      <w:r>
        <w:separator/>
      </w:r>
    </w:p>
  </w:endnote>
  <w:endnote w:type="continuationSeparator" w:id="1">
    <w:p w:rsidR="00D22676" w:rsidRDefault="00D22676" w:rsidP="00184A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36142608"/>
      <w:docPartObj>
        <w:docPartGallery w:val="Page Numbers (Bottom of Page)"/>
        <w:docPartUnique/>
      </w:docPartObj>
    </w:sdtPr>
    <w:sdtEndPr>
      <w:rPr>
        <w:rFonts w:ascii="宋体" w:eastAsia="宋体" w:hAnsi="宋体"/>
        <w:sz w:val="28"/>
        <w:szCs w:val="28"/>
      </w:rPr>
    </w:sdtEndPr>
    <w:sdtContent>
      <w:p w:rsidR="000B2D32" w:rsidRPr="00980703" w:rsidRDefault="000B2D32">
        <w:pPr>
          <w:pStyle w:val="a6"/>
          <w:rPr>
            <w:rFonts w:ascii="宋体" w:eastAsia="宋体" w:hAnsi="宋体"/>
            <w:sz w:val="28"/>
            <w:szCs w:val="28"/>
          </w:rPr>
        </w:pPr>
        <w:r>
          <w:rPr>
            <w:rFonts w:ascii="宋体" w:eastAsia="宋体" w:hAnsi="宋体" w:hint="eastAsia"/>
            <w:sz w:val="28"/>
            <w:szCs w:val="28"/>
          </w:rPr>
          <w:t xml:space="preserve">— </w:t>
        </w:r>
        <w:r w:rsidR="00A42DB8" w:rsidRPr="00980703">
          <w:rPr>
            <w:rFonts w:ascii="宋体" w:eastAsia="宋体" w:hAnsi="宋体"/>
            <w:sz w:val="28"/>
            <w:szCs w:val="28"/>
          </w:rPr>
          <w:fldChar w:fldCharType="begin"/>
        </w:r>
        <w:r w:rsidRPr="00980703">
          <w:rPr>
            <w:rFonts w:ascii="宋体" w:eastAsia="宋体" w:hAnsi="宋体"/>
            <w:sz w:val="28"/>
            <w:szCs w:val="28"/>
          </w:rPr>
          <w:instrText>PAGE   \* MERGEFORMAT</w:instrText>
        </w:r>
        <w:r w:rsidR="00A42DB8" w:rsidRPr="00980703">
          <w:rPr>
            <w:rFonts w:ascii="宋体" w:eastAsia="宋体" w:hAnsi="宋体"/>
            <w:sz w:val="28"/>
            <w:szCs w:val="28"/>
          </w:rPr>
          <w:fldChar w:fldCharType="separate"/>
        </w:r>
        <w:r w:rsidR="00362FA0" w:rsidRPr="00362FA0">
          <w:rPr>
            <w:rFonts w:ascii="宋体" w:eastAsia="宋体" w:hAnsi="宋体"/>
            <w:noProof/>
            <w:sz w:val="28"/>
            <w:szCs w:val="28"/>
            <w:lang w:val="zh-CN"/>
          </w:rPr>
          <w:t>16</w:t>
        </w:r>
        <w:r w:rsidR="00A42DB8" w:rsidRPr="00980703">
          <w:rPr>
            <w:rFonts w:ascii="宋体" w:eastAsia="宋体" w:hAnsi="宋体"/>
            <w:sz w:val="28"/>
            <w:szCs w:val="28"/>
          </w:rPr>
          <w:fldChar w:fldCharType="end"/>
        </w:r>
        <w:r>
          <w:rPr>
            <w:rFonts w:ascii="宋体" w:eastAsia="宋体" w:hAnsi="宋体" w:hint="eastAsia"/>
            <w:sz w:val="28"/>
            <w:szCs w:val="28"/>
          </w:rPr>
          <w:t xml:space="preserve"> —</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36142607"/>
      <w:docPartObj>
        <w:docPartGallery w:val="Page Numbers (Bottom of Page)"/>
        <w:docPartUnique/>
      </w:docPartObj>
    </w:sdtPr>
    <w:sdtContent>
      <w:p w:rsidR="000B2D32" w:rsidRDefault="000B2D32" w:rsidP="00980703">
        <w:pPr>
          <w:pStyle w:val="a6"/>
          <w:jc w:val="right"/>
        </w:pPr>
        <w:r>
          <w:rPr>
            <w:rFonts w:ascii="宋体" w:eastAsia="宋体" w:hAnsi="宋体" w:hint="eastAsia"/>
            <w:sz w:val="28"/>
            <w:szCs w:val="28"/>
          </w:rPr>
          <w:t xml:space="preserve">— </w:t>
        </w:r>
        <w:r w:rsidR="00A42DB8" w:rsidRPr="00980703">
          <w:rPr>
            <w:rFonts w:ascii="宋体" w:eastAsia="宋体" w:hAnsi="宋体"/>
            <w:sz w:val="28"/>
            <w:szCs w:val="28"/>
          </w:rPr>
          <w:fldChar w:fldCharType="begin"/>
        </w:r>
        <w:r w:rsidRPr="00980703">
          <w:rPr>
            <w:rFonts w:ascii="宋体" w:eastAsia="宋体" w:hAnsi="宋体"/>
            <w:sz w:val="28"/>
            <w:szCs w:val="28"/>
          </w:rPr>
          <w:instrText>PAGE   \* MERGEFORMAT</w:instrText>
        </w:r>
        <w:r w:rsidR="00A42DB8" w:rsidRPr="00980703">
          <w:rPr>
            <w:rFonts w:ascii="宋体" w:eastAsia="宋体" w:hAnsi="宋体"/>
            <w:sz w:val="28"/>
            <w:szCs w:val="28"/>
          </w:rPr>
          <w:fldChar w:fldCharType="separate"/>
        </w:r>
        <w:r w:rsidR="00362FA0" w:rsidRPr="00362FA0">
          <w:rPr>
            <w:rFonts w:ascii="宋体" w:eastAsia="宋体" w:hAnsi="宋体"/>
            <w:noProof/>
            <w:sz w:val="28"/>
            <w:szCs w:val="28"/>
            <w:lang w:val="zh-CN"/>
          </w:rPr>
          <w:t>17</w:t>
        </w:r>
        <w:r w:rsidR="00A42DB8" w:rsidRPr="00980703">
          <w:rPr>
            <w:rFonts w:ascii="宋体" w:eastAsia="宋体" w:hAnsi="宋体"/>
            <w:sz w:val="28"/>
            <w:szCs w:val="28"/>
          </w:rPr>
          <w:fldChar w:fldCharType="end"/>
        </w:r>
        <w:r>
          <w:rPr>
            <w:rFonts w:ascii="宋体" w:eastAsia="宋体" w:hAnsi="宋体" w:hint="eastAsia"/>
            <w:sz w:val="28"/>
            <w:szCs w:val="28"/>
          </w:rPr>
          <w:t xml:space="preserve"> —</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2676" w:rsidRDefault="00D22676" w:rsidP="00184AF4">
      <w:r>
        <w:separator/>
      </w:r>
    </w:p>
  </w:footnote>
  <w:footnote w:type="continuationSeparator" w:id="1">
    <w:p w:rsidR="00D22676" w:rsidRDefault="00D22676" w:rsidP="00184AF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A774AE"/>
    <w:multiLevelType w:val="hybridMultilevel"/>
    <w:tmpl w:val="35A0A5F2"/>
    <w:lvl w:ilvl="0" w:tplc="0324D080">
      <w:start w:val="1"/>
      <w:numFmt w:val="decimal"/>
      <w:lvlText w:val="（%1）"/>
      <w:lvlJc w:val="left"/>
      <w:pPr>
        <w:ind w:left="1185" w:hanging="72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1">
    <w:nsid w:val="57535132"/>
    <w:multiLevelType w:val="hybridMultilevel"/>
    <w:tmpl w:val="11BA7918"/>
    <w:lvl w:ilvl="0" w:tplc="F6C0ADF4">
      <w:start w:val="1"/>
      <w:numFmt w:val="japaneseCounting"/>
      <w:lvlText w:val="（%1）"/>
      <w:lvlJc w:val="left"/>
      <w:pPr>
        <w:ind w:left="1245" w:hanging="765"/>
      </w:pPr>
      <w:rPr>
        <w:rFonts w:hint="default"/>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VerticalSpacing w:val="156"/>
  <w:displayHorizontalDrawingGridEvery w:val="0"/>
  <w:displayVerticalDrawingGridEvery w:val="2"/>
  <w:characterSpacingControl w:val="compressPunctuation"/>
  <w:hdrShapeDefaults>
    <o:shapedefaults v:ext="edit" spidmax="296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0653C"/>
    <w:rsid w:val="000043DD"/>
    <w:rsid w:val="00010D4D"/>
    <w:rsid w:val="000140D4"/>
    <w:rsid w:val="0002359E"/>
    <w:rsid w:val="00033B6B"/>
    <w:rsid w:val="0004083E"/>
    <w:rsid w:val="0005075C"/>
    <w:rsid w:val="000508E5"/>
    <w:rsid w:val="00056CB6"/>
    <w:rsid w:val="00061DE5"/>
    <w:rsid w:val="000917E0"/>
    <w:rsid w:val="00093550"/>
    <w:rsid w:val="000A1398"/>
    <w:rsid w:val="000A2978"/>
    <w:rsid w:val="000B2D32"/>
    <w:rsid w:val="000D4C9B"/>
    <w:rsid w:val="000D5263"/>
    <w:rsid w:val="000F1E4E"/>
    <w:rsid w:val="000F23A2"/>
    <w:rsid w:val="0010653C"/>
    <w:rsid w:val="00126BC3"/>
    <w:rsid w:val="00150AAA"/>
    <w:rsid w:val="001610E3"/>
    <w:rsid w:val="0016250F"/>
    <w:rsid w:val="001650F1"/>
    <w:rsid w:val="00167111"/>
    <w:rsid w:val="00170A62"/>
    <w:rsid w:val="001718C7"/>
    <w:rsid w:val="001722F2"/>
    <w:rsid w:val="00172FEA"/>
    <w:rsid w:val="001769D3"/>
    <w:rsid w:val="00184AF4"/>
    <w:rsid w:val="00186C23"/>
    <w:rsid w:val="00192576"/>
    <w:rsid w:val="001A3069"/>
    <w:rsid w:val="001B388C"/>
    <w:rsid w:val="001C5BC3"/>
    <w:rsid w:val="001C7317"/>
    <w:rsid w:val="001D5699"/>
    <w:rsid w:val="001D7693"/>
    <w:rsid w:val="001D7D6B"/>
    <w:rsid w:val="001E462E"/>
    <w:rsid w:val="001E4D5F"/>
    <w:rsid w:val="002022B3"/>
    <w:rsid w:val="0020291E"/>
    <w:rsid w:val="00210654"/>
    <w:rsid w:val="00212598"/>
    <w:rsid w:val="0022193A"/>
    <w:rsid w:val="00221FB4"/>
    <w:rsid w:val="00222F2A"/>
    <w:rsid w:val="00227B27"/>
    <w:rsid w:val="00230F3F"/>
    <w:rsid w:val="002337CB"/>
    <w:rsid w:val="00234AD2"/>
    <w:rsid w:val="002424CC"/>
    <w:rsid w:val="002577B0"/>
    <w:rsid w:val="0027310E"/>
    <w:rsid w:val="00274691"/>
    <w:rsid w:val="00285E42"/>
    <w:rsid w:val="002B248D"/>
    <w:rsid w:val="002B268C"/>
    <w:rsid w:val="002B33F7"/>
    <w:rsid w:val="002B473D"/>
    <w:rsid w:val="002C0023"/>
    <w:rsid w:val="002E1896"/>
    <w:rsid w:val="002E1A27"/>
    <w:rsid w:val="003007FA"/>
    <w:rsid w:val="00300A5A"/>
    <w:rsid w:val="0030795B"/>
    <w:rsid w:val="00310D71"/>
    <w:rsid w:val="003138C2"/>
    <w:rsid w:val="00321BBD"/>
    <w:rsid w:val="0033140A"/>
    <w:rsid w:val="003360AF"/>
    <w:rsid w:val="00341106"/>
    <w:rsid w:val="00346D80"/>
    <w:rsid w:val="00353F3D"/>
    <w:rsid w:val="00362FA0"/>
    <w:rsid w:val="00371021"/>
    <w:rsid w:val="0037137C"/>
    <w:rsid w:val="00375064"/>
    <w:rsid w:val="003758DD"/>
    <w:rsid w:val="00385041"/>
    <w:rsid w:val="00391E85"/>
    <w:rsid w:val="00395520"/>
    <w:rsid w:val="003A6E36"/>
    <w:rsid w:val="003B3BCA"/>
    <w:rsid w:val="003C4B32"/>
    <w:rsid w:val="003C53C8"/>
    <w:rsid w:val="003D2EB8"/>
    <w:rsid w:val="003F0612"/>
    <w:rsid w:val="003F11E3"/>
    <w:rsid w:val="003F647F"/>
    <w:rsid w:val="0040297D"/>
    <w:rsid w:val="00435523"/>
    <w:rsid w:val="00435E08"/>
    <w:rsid w:val="00444114"/>
    <w:rsid w:val="00454582"/>
    <w:rsid w:val="00454DE8"/>
    <w:rsid w:val="0048683E"/>
    <w:rsid w:val="00496D28"/>
    <w:rsid w:val="004B49AF"/>
    <w:rsid w:val="004C1341"/>
    <w:rsid w:val="004C255F"/>
    <w:rsid w:val="004D113F"/>
    <w:rsid w:val="004D2DBF"/>
    <w:rsid w:val="004D5590"/>
    <w:rsid w:val="004D6F55"/>
    <w:rsid w:val="004F6A33"/>
    <w:rsid w:val="005169B3"/>
    <w:rsid w:val="00517AD7"/>
    <w:rsid w:val="00530FB2"/>
    <w:rsid w:val="00552757"/>
    <w:rsid w:val="00556067"/>
    <w:rsid w:val="00557588"/>
    <w:rsid w:val="00565008"/>
    <w:rsid w:val="00566B7F"/>
    <w:rsid w:val="00572E93"/>
    <w:rsid w:val="00575E21"/>
    <w:rsid w:val="005768B7"/>
    <w:rsid w:val="00581D71"/>
    <w:rsid w:val="0059312C"/>
    <w:rsid w:val="005B4DEB"/>
    <w:rsid w:val="005B6DB4"/>
    <w:rsid w:val="005C07DC"/>
    <w:rsid w:val="005E000F"/>
    <w:rsid w:val="005E3101"/>
    <w:rsid w:val="005E3709"/>
    <w:rsid w:val="005F5C9C"/>
    <w:rsid w:val="006009D1"/>
    <w:rsid w:val="0060101F"/>
    <w:rsid w:val="006014D2"/>
    <w:rsid w:val="00605C07"/>
    <w:rsid w:val="00611062"/>
    <w:rsid w:val="006263E8"/>
    <w:rsid w:val="006454CC"/>
    <w:rsid w:val="00652636"/>
    <w:rsid w:val="00652781"/>
    <w:rsid w:val="0066734C"/>
    <w:rsid w:val="006971CB"/>
    <w:rsid w:val="006A164A"/>
    <w:rsid w:val="006B0E73"/>
    <w:rsid w:val="006B7F25"/>
    <w:rsid w:val="006C35D6"/>
    <w:rsid w:val="006C64DB"/>
    <w:rsid w:val="006D4F20"/>
    <w:rsid w:val="006D6DEE"/>
    <w:rsid w:val="0070601B"/>
    <w:rsid w:val="00717230"/>
    <w:rsid w:val="007328C8"/>
    <w:rsid w:val="007369B3"/>
    <w:rsid w:val="0073735E"/>
    <w:rsid w:val="00742CDF"/>
    <w:rsid w:val="007603C7"/>
    <w:rsid w:val="00764594"/>
    <w:rsid w:val="00770D25"/>
    <w:rsid w:val="00771BE7"/>
    <w:rsid w:val="007830E5"/>
    <w:rsid w:val="007842E1"/>
    <w:rsid w:val="007907ED"/>
    <w:rsid w:val="007A31AD"/>
    <w:rsid w:val="007B60C4"/>
    <w:rsid w:val="00802EF9"/>
    <w:rsid w:val="00814199"/>
    <w:rsid w:val="00827C03"/>
    <w:rsid w:val="00830957"/>
    <w:rsid w:val="00833928"/>
    <w:rsid w:val="00860046"/>
    <w:rsid w:val="00871691"/>
    <w:rsid w:val="0087234B"/>
    <w:rsid w:val="00881088"/>
    <w:rsid w:val="00885275"/>
    <w:rsid w:val="008904D1"/>
    <w:rsid w:val="008958F9"/>
    <w:rsid w:val="00897A33"/>
    <w:rsid w:val="008A4295"/>
    <w:rsid w:val="008C09E7"/>
    <w:rsid w:val="008C30B9"/>
    <w:rsid w:val="008C60D4"/>
    <w:rsid w:val="008D0489"/>
    <w:rsid w:val="008D7B97"/>
    <w:rsid w:val="008E400E"/>
    <w:rsid w:val="009178D8"/>
    <w:rsid w:val="00923322"/>
    <w:rsid w:val="009352AB"/>
    <w:rsid w:val="00936262"/>
    <w:rsid w:val="0093634B"/>
    <w:rsid w:val="00942060"/>
    <w:rsid w:val="00944AE7"/>
    <w:rsid w:val="009525AC"/>
    <w:rsid w:val="009640F5"/>
    <w:rsid w:val="00980703"/>
    <w:rsid w:val="00984BCF"/>
    <w:rsid w:val="009C3CE4"/>
    <w:rsid w:val="009C3FF8"/>
    <w:rsid w:val="009F4747"/>
    <w:rsid w:val="009F51AB"/>
    <w:rsid w:val="009F62AA"/>
    <w:rsid w:val="009F6A30"/>
    <w:rsid w:val="00A22C70"/>
    <w:rsid w:val="00A30445"/>
    <w:rsid w:val="00A34B5B"/>
    <w:rsid w:val="00A41447"/>
    <w:rsid w:val="00A42DB8"/>
    <w:rsid w:val="00A43903"/>
    <w:rsid w:val="00A43C38"/>
    <w:rsid w:val="00A604C7"/>
    <w:rsid w:val="00A64F55"/>
    <w:rsid w:val="00A6779C"/>
    <w:rsid w:val="00A91D1E"/>
    <w:rsid w:val="00A97711"/>
    <w:rsid w:val="00AB51E5"/>
    <w:rsid w:val="00AB56E9"/>
    <w:rsid w:val="00AD1DD6"/>
    <w:rsid w:val="00AD2632"/>
    <w:rsid w:val="00AF53EE"/>
    <w:rsid w:val="00AF5801"/>
    <w:rsid w:val="00B16DD9"/>
    <w:rsid w:val="00B20100"/>
    <w:rsid w:val="00B252B3"/>
    <w:rsid w:val="00B32AAB"/>
    <w:rsid w:val="00B52927"/>
    <w:rsid w:val="00B54CC3"/>
    <w:rsid w:val="00B57E33"/>
    <w:rsid w:val="00B60293"/>
    <w:rsid w:val="00B6417A"/>
    <w:rsid w:val="00B92FF8"/>
    <w:rsid w:val="00BB4E04"/>
    <w:rsid w:val="00BB7A6B"/>
    <w:rsid w:val="00BC123E"/>
    <w:rsid w:val="00BC13C7"/>
    <w:rsid w:val="00BC5710"/>
    <w:rsid w:val="00BD7770"/>
    <w:rsid w:val="00BE125A"/>
    <w:rsid w:val="00C11BBE"/>
    <w:rsid w:val="00C1216E"/>
    <w:rsid w:val="00C176FC"/>
    <w:rsid w:val="00C17F3A"/>
    <w:rsid w:val="00C25BC0"/>
    <w:rsid w:val="00C26143"/>
    <w:rsid w:val="00C33003"/>
    <w:rsid w:val="00C343D5"/>
    <w:rsid w:val="00C35ABA"/>
    <w:rsid w:val="00C40DB0"/>
    <w:rsid w:val="00C42074"/>
    <w:rsid w:val="00C430C3"/>
    <w:rsid w:val="00C51B0C"/>
    <w:rsid w:val="00C5749B"/>
    <w:rsid w:val="00C57E4B"/>
    <w:rsid w:val="00C76EEC"/>
    <w:rsid w:val="00C8274F"/>
    <w:rsid w:val="00C93935"/>
    <w:rsid w:val="00CA25F3"/>
    <w:rsid w:val="00CA26B3"/>
    <w:rsid w:val="00CB6ACE"/>
    <w:rsid w:val="00CD2601"/>
    <w:rsid w:val="00CD36AD"/>
    <w:rsid w:val="00CE4FDF"/>
    <w:rsid w:val="00D052F9"/>
    <w:rsid w:val="00D139A5"/>
    <w:rsid w:val="00D22676"/>
    <w:rsid w:val="00D3139B"/>
    <w:rsid w:val="00D4736A"/>
    <w:rsid w:val="00D51218"/>
    <w:rsid w:val="00D53053"/>
    <w:rsid w:val="00D5640A"/>
    <w:rsid w:val="00D63973"/>
    <w:rsid w:val="00D65375"/>
    <w:rsid w:val="00D93BAA"/>
    <w:rsid w:val="00DA4C3A"/>
    <w:rsid w:val="00DC2175"/>
    <w:rsid w:val="00DC3B75"/>
    <w:rsid w:val="00DC6F72"/>
    <w:rsid w:val="00DC721F"/>
    <w:rsid w:val="00DD0EA3"/>
    <w:rsid w:val="00DD2E51"/>
    <w:rsid w:val="00DD381B"/>
    <w:rsid w:val="00DE618F"/>
    <w:rsid w:val="00E034DD"/>
    <w:rsid w:val="00E04830"/>
    <w:rsid w:val="00E17F69"/>
    <w:rsid w:val="00E20581"/>
    <w:rsid w:val="00E53D5A"/>
    <w:rsid w:val="00E55A6B"/>
    <w:rsid w:val="00E61C90"/>
    <w:rsid w:val="00E7237D"/>
    <w:rsid w:val="00E73DDF"/>
    <w:rsid w:val="00E90D24"/>
    <w:rsid w:val="00EB0D41"/>
    <w:rsid w:val="00EB3690"/>
    <w:rsid w:val="00EB41E3"/>
    <w:rsid w:val="00EE0BE9"/>
    <w:rsid w:val="00F027A9"/>
    <w:rsid w:val="00F0460C"/>
    <w:rsid w:val="00F16802"/>
    <w:rsid w:val="00F244C3"/>
    <w:rsid w:val="00F25AF4"/>
    <w:rsid w:val="00F35FA5"/>
    <w:rsid w:val="00F510DC"/>
    <w:rsid w:val="00F61EBF"/>
    <w:rsid w:val="00F64C54"/>
    <w:rsid w:val="00F676F7"/>
    <w:rsid w:val="00F72B1C"/>
    <w:rsid w:val="00F80874"/>
    <w:rsid w:val="00F86435"/>
    <w:rsid w:val="00F91F5E"/>
    <w:rsid w:val="00F95779"/>
    <w:rsid w:val="00F95C91"/>
    <w:rsid w:val="00FA0562"/>
    <w:rsid w:val="00FA281E"/>
    <w:rsid w:val="00FB2E36"/>
    <w:rsid w:val="00FB4D9A"/>
    <w:rsid w:val="00FC3BEB"/>
    <w:rsid w:val="00FC5A24"/>
    <w:rsid w:val="00FC717A"/>
    <w:rsid w:val="00FD29DA"/>
    <w:rsid w:val="00FE4B4A"/>
    <w:rsid w:val="00FE5D3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5BC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qFormat/>
    <w:rsid w:val="0010653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0653C"/>
    <w:rPr>
      <w:b/>
      <w:bCs/>
    </w:rPr>
  </w:style>
  <w:style w:type="paragraph" w:styleId="a5">
    <w:name w:val="header"/>
    <w:basedOn w:val="a"/>
    <w:link w:val="Char"/>
    <w:uiPriority w:val="99"/>
    <w:unhideWhenUsed/>
    <w:rsid w:val="00184A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184AF4"/>
    <w:rPr>
      <w:sz w:val="18"/>
      <w:szCs w:val="18"/>
    </w:rPr>
  </w:style>
  <w:style w:type="paragraph" w:styleId="a6">
    <w:name w:val="footer"/>
    <w:basedOn w:val="a"/>
    <w:link w:val="Char0"/>
    <w:uiPriority w:val="99"/>
    <w:unhideWhenUsed/>
    <w:rsid w:val="00184AF4"/>
    <w:pPr>
      <w:tabs>
        <w:tab w:val="center" w:pos="4153"/>
        <w:tab w:val="right" w:pos="8306"/>
      </w:tabs>
      <w:snapToGrid w:val="0"/>
      <w:jc w:val="left"/>
    </w:pPr>
    <w:rPr>
      <w:sz w:val="18"/>
      <w:szCs w:val="18"/>
    </w:rPr>
  </w:style>
  <w:style w:type="character" w:customStyle="1" w:styleId="Char0">
    <w:name w:val="页脚 Char"/>
    <w:basedOn w:val="a0"/>
    <w:link w:val="a6"/>
    <w:uiPriority w:val="99"/>
    <w:rsid w:val="00184AF4"/>
    <w:rPr>
      <w:sz w:val="18"/>
      <w:szCs w:val="18"/>
    </w:rPr>
  </w:style>
  <w:style w:type="paragraph" w:styleId="a7">
    <w:name w:val="List Paragraph"/>
    <w:basedOn w:val="a"/>
    <w:uiPriority w:val="34"/>
    <w:qFormat/>
    <w:rsid w:val="00184AF4"/>
    <w:pPr>
      <w:ind w:firstLineChars="200" w:firstLine="420"/>
    </w:pPr>
    <w:rPr>
      <w:rFonts w:ascii="Calibri" w:eastAsia="宋体" w:hAnsi="Calibri" w:cs="Times New Roman"/>
    </w:rPr>
  </w:style>
  <w:style w:type="paragraph" w:styleId="a8">
    <w:name w:val="Balloon Text"/>
    <w:basedOn w:val="a"/>
    <w:link w:val="Char1"/>
    <w:uiPriority w:val="99"/>
    <w:semiHidden/>
    <w:unhideWhenUsed/>
    <w:rsid w:val="00DD2E51"/>
    <w:rPr>
      <w:sz w:val="18"/>
      <w:szCs w:val="18"/>
    </w:rPr>
  </w:style>
  <w:style w:type="character" w:customStyle="1" w:styleId="Char1">
    <w:name w:val="批注框文本 Char"/>
    <w:basedOn w:val="a0"/>
    <w:link w:val="a8"/>
    <w:uiPriority w:val="99"/>
    <w:semiHidden/>
    <w:rsid w:val="00DD2E51"/>
    <w:rPr>
      <w:sz w:val="18"/>
      <w:szCs w:val="18"/>
    </w:rPr>
  </w:style>
  <w:style w:type="table" w:styleId="a9">
    <w:name w:val="Table Grid"/>
    <w:basedOn w:val="a1"/>
    <w:uiPriority w:val="59"/>
    <w:rsid w:val="00FB2E3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0653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0653C"/>
    <w:rPr>
      <w:b/>
      <w:bCs/>
    </w:rPr>
  </w:style>
  <w:style w:type="paragraph" w:styleId="a5">
    <w:name w:val="header"/>
    <w:basedOn w:val="a"/>
    <w:link w:val="Char"/>
    <w:uiPriority w:val="99"/>
    <w:unhideWhenUsed/>
    <w:rsid w:val="00184A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184AF4"/>
    <w:rPr>
      <w:sz w:val="18"/>
      <w:szCs w:val="18"/>
    </w:rPr>
  </w:style>
  <w:style w:type="paragraph" w:styleId="a6">
    <w:name w:val="footer"/>
    <w:basedOn w:val="a"/>
    <w:link w:val="Char0"/>
    <w:uiPriority w:val="99"/>
    <w:unhideWhenUsed/>
    <w:rsid w:val="00184AF4"/>
    <w:pPr>
      <w:tabs>
        <w:tab w:val="center" w:pos="4153"/>
        <w:tab w:val="right" w:pos="8306"/>
      </w:tabs>
      <w:snapToGrid w:val="0"/>
      <w:jc w:val="left"/>
    </w:pPr>
    <w:rPr>
      <w:sz w:val="18"/>
      <w:szCs w:val="18"/>
    </w:rPr>
  </w:style>
  <w:style w:type="character" w:customStyle="1" w:styleId="Char0">
    <w:name w:val="页脚 Char"/>
    <w:basedOn w:val="a0"/>
    <w:link w:val="a6"/>
    <w:uiPriority w:val="99"/>
    <w:rsid w:val="00184AF4"/>
    <w:rPr>
      <w:sz w:val="18"/>
      <w:szCs w:val="18"/>
    </w:rPr>
  </w:style>
  <w:style w:type="paragraph" w:styleId="a7">
    <w:name w:val="List Paragraph"/>
    <w:basedOn w:val="a"/>
    <w:uiPriority w:val="34"/>
    <w:qFormat/>
    <w:rsid w:val="00184AF4"/>
    <w:pPr>
      <w:ind w:firstLineChars="200" w:firstLine="420"/>
    </w:pPr>
    <w:rPr>
      <w:rFonts w:ascii="Calibri" w:eastAsia="宋体" w:hAnsi="Calibri" w:cs="Times New Roman"/>
    </w:rPr>
  </w:style>
  <w:style w:type="paragraph" w:styleId="a8">
    <w:name w:val="Balloon Text"/>
    <w:basedOn w:val="a"/>
    <w:link w:val="Char1"/>
    <w:uiPriority w:val="99"/>
    <w:semiHidden/>
    <w:unhideWhenUsed/>
    <w:rsid w:val="00DD2E51"/>
    <w:rPr>
      <w:sz w:val="18"/>
      <w:szCs w:val="18"/>
    </w:rPr>
  </w:style>
  <w:style w:type="character" w:customStyle="1" w:styleId="Char1">
    <w:name w:val="批注框文本 Char"/>
    <w:basedOn w:val="a0"/>
    <w:link w:val="a8"/>
    <w:uiPriority w:val="99"/>
    <w:semiHidden/>
    <w:rsid w:val="00DD2E51"/>
    <w:rPr>
      <w:sz w:val="18"/>
      <w:szCs w:val="18"/>
    </w:rPr>
  </w:style>
  <w:style w:type="table" w:styleId="a9">
    <w:name w:val="Table Grid"/>
    <w:basedOn w:val="a1"/>
    <w:uiPriority w:val="59"/>
    <w:rsid w:val="00FB2E3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5375866">
      <w:bodyDiv w:val="1"/>
      <w:marLeft w:val="0"/>
      <w:marRight w:val="0"/>
      <w:marTop w:val="0"/>
      <w:marBottom w:val="0"/>
      <w:divBdr>
        <w:top w:val="none" w:sz="0" w:space="0" w:color="auto"/>
        <w:left w:val="none" w:sz="0" w:space="0" w:color="auto"/>
        <w:bottom w:val="none" w:sz="0" w:space="0" w:color="auto"/>
        <w:right w:val="none" w:sz="0" w:space="0" w:color="auto"/>
      </w:divBdr>
    </w:div>
    <w:div w:id="73165471">
      <w:bodyDiv w:val="1"/>
      <w:marLeft w:val="0"/>
      <w:marRight w:val="0"/>
      <w:marTop w:val="0"/>
      <w:marBottom w:val="0"/>
      <w:divBdr>
        <w:top w:val="none" w:sz="0" w:space="0" w:color="auto"/>
        <w:left w:val="none" w:sz="0" w:space="0" w:color="auto"/>
        <w:bottom w:val="none" w:sz="0" w:space="0" w:color="auto"/>
        <w:right w:val="none" w:sz="0" w:space="0" w:color="auto"/>
      </w:divBdr>
    </w:div>
    <w:div w:id="124785812">
      <w:bodyDiv w:val="1"/>
      <w:marLeft w:val="0"/>
      <w:marRight w:val="0"/>
      <w:marTop w:val="0"/>
      <w:marBottom w:val="0"/>
      <w:divBdr>
        <w:top w:val="none" w:sz="0" w:space="0" w:color="auto"/>
        <w:left w:val="none" w:sz="0" w:space="0" w:color="auto"/>
        <w:bottom w:val="none" w:sz="0" w:space="0" w:color="auto"/>
        <w:right w:val="none" w:sz="0" w:space="0" w:color="auto"/>
      </w:divBdr>
    </w:div>
    <w:div w:id="141624620">
      <w:bodyDiv w:val="1"/>
      <w:marLeft w:val="0"/>
      <w:marRight w:val="0"/>
      <w:marTop w:val="0"/>
      <w:marBottom w:val="0"/>
      <w:divBdr>
        <w:top w:val="none" w:sz="0" w:space="0" w:color="auto"/>
        <w:left w:val="none" w:sz="0" w:space="0" w:color="auto"/>
        <w:bottom w:val="none" w:sz="0" w:space="0" w:color="auto"/>
        <w:right w:val="none" w:sz="0" w:space="0" w:color="auto"/>
      </w:divBdr>
    </w:div>
    <w:div w:id="159204039">
      <w:bodyDiv w:val="1"/>
      <w:marLeft w:val="0"/>
      <w:marRight w:val="0"/>
      <w:marTop w:val="0"/>
      <w:marBottom w:val="0"/>
      <w:divBdr>
        <w:top w:val="none" w:sz="0" w:space="0" w:color="auto"/>
        <w:left w:val="none" w:sz="0" w:space="0" w:color="auto"/>
        <w:bottom w:val="none" w:sz="0" w:space="0" w:color="auto"/>
        <w:right w:val="none" w:sz="0" w:space="0" w:color="auto"/>
      </w:divBdr>
    </w:div>
    <w:div w:id="185481530">
      <w:bodyDiv w:val="1"/>
      <w:marLeft w:val="0"/>
      <w:marRight w:val="0"/>
      <w:marTop w:val="0"/>
      <w:marBottom w:val="0"/>
      <w:divBdr>
        <w:top w:val="none" w:sz="0" w:space="0" w:color="auto"/>
        <w:left w:val="none" w:sz="0" w:space="0" w:color="auto"/>
        <w:bottom w:val="none" w:sz="0" w:space="0" w:color="auto"/>
        <w:right w:val="none" w:sz="0" w:space="0" w:color="auto"/>
      </w:divBdr>
    </w:div>
    <w:div w:id="209848889">
      <w:bodyDiv w:val="1"/>
      <w:marLeft w:val="0"/>
      <w:marRight w:val="0"/>
      <w:marTop w:val="0"/>
      <w:marBottom w:val="0"/>
      <w:divBdr>
        <w:top w:val="none" w:sz="0" w:space="0" w:color="auto"/>
        <w:left w:val="none" w:sz="0" w:space="0" w:color="auto"/>
        <w:bottom w:val="none" w:sz="0" w:space="0" w:color="auto"/>
        <w:right w:val="none" w:sz="0" w:space="0" w:color="auto"/>
      </w:divBdr>
    </w:div>
    <w:div w:id="211886462">
      <w:bodyDiv w:val="1"/>
      <w:marLeft w:val="0"/>
      <w:marRight w:val="0"/>
      <w:marTop w:val="0"/>
      <w:marBottom w:val="0"/>
      <w:divBdr>
        <w:top w:val="none" w:sz="0" w:space="0" w:color="auto"/>
        <w:left w:val="none" w:sz="0" w:space="0" w:color="auto"/>
        <w:bottom w:val="none" w:sz="0" w:space="0" w:color="auto"/>
        <w:right w:val="none" w:sz="0" w:space="0" w:color="auto"/>
      </w:divBdr>
    </w:div>
    <w:div w:id="239099465">
      <w:bodyDiv w:val="1"/>
      <w:marLeft w:val="0"/>
      <w:marRight w:val="0"/>
      <w:marTop w:val="0"/>
      <w:marBottom w:val="0"/>
      <w:divBdr>
        <w:top w:val="none" w:sz="0" w:space="0" w:color="auto"/>
        <w:left w:val="none" w:sz="0" w:space="0" w:color="auto"/>
        <w:bottom w:val="none" w:sz="0" w:space="0" w:color="auto"/>
        <w:right w:val="none" w:sz="0" w:space="0" w:color="auto"/>
      </w:divBdr>
    </w:div>
    <w:div w:id="255601529">
      <w:bodyDiv w:val="1"/>
      <w:marLeft w:val="0"/>
      <w:marRight w:val="0"/>
      <w:marTop w:val="0"/>
      <w:marBottom w:val="0"/>
      <w:divBdr>
        <w:top w:val="none" w:sz="0" w:space="0" w:color="auto"/>
        <w:left w:val="none" w:sz="0" w:space="0" w:color="auto"/>
        <w:bottom w:val="none" w:sz="0" w:space="0" w:color="auto"/>
        <w:right w:val="none" w:sz="0" w:space="0" w:color="auto"/>
      </w:divBdr>
    </w:div>
    <w:div w:id="260845416">
      <w:bodyDiv w:val="1"/>
      <w:marLeft w:val="0"/>
      <w:marRight w:val="0"/>
      <w:marTop w:val="0"/>
      <w:marBottom w:val="0"/>
      <w:divBdr>
        <w:top w:val="none" w:sz="0" w:space="0" w:color="auto"/>
        <w:left w:val="none" w:sz="0" w:space="0" w:color="auto"/>
        <w:bottom w:val="none" w:sz="0" w:space="0" w:color="auto"/>
        <w:right w:val="none" w:sz="0" w:space="0" w:color="auto"/>
      </w:divBdr>
    </w:div>
    <w:div w:id="262080852">
      <w:bodyDiv w:val="1"/>
      <w:marLeft w:val="0"/>
      <w:marRight w:val="0"/>
      <w:marTop w:val="0"/>
      <w:marBottom w:val="0"/>
      <w:divBdr>
        <w:top w:val="none" w:sz="0" w:space="0" w:color="auto"/>
        <w:left w:val="none" w:sz="0" w:space="0" w:color="auto"/>
        <w:bottom w:val="none" w:sz="0" w:space="0" w:color="auto"/>
        <w:right w:val="none" w:sz="0" w:space="0" w:color="auto"/>
      </w:divBdr>
    </w:div>
    <w:div w:id="278267577">
      <w:bodyDiv w:val="1"/>
      <w:marLeft w:val="0"/>
      <w:marRight w:val="0"/>
      <w:marTop w:val="0"/>
      <w:marBottom w:val="0"/>
      <w:divBdr>
        <w:top w:val="none" w:sz="0" w:space="0" w:color="auto"/>
        <w:left w:val="none" w:sz="0" w:space="0" w:color="auto"/>
        <w:bottom w:val="none" w:sz="0" w:space="0" w:color="auto"/>
        <w:right w:val="none" w:sz="0" w:space="0" w:color="auto"/>
      </w:divBdr>
    </w:div>
    <w:div w:id="293096632">
      <w:bodyDiv w:val="1"/>
      <w:marLeft w:val="0"/>
      <w:marRight w:val="0"/>
      <w:marTop w:val="0"/>
      <w:marBottom w:val="0"/>
      <w:divBdr>
        <w:top w:val="none" w:sz="0" w:space="0" w:color="auto"/>
        <w:left w:val="none" w:sz="0" w:space="0" w:color="auto"/>
        <w:bottom w:val="none" w:sz="0" w:space="0" w:color="auto"/>
        <w:right w:val="none" w:sz="0" w:space="0" w:color="auto"/>
      </w:divBdr>
    </w:div>
    <w:div w:id="327443307">
      <w:bodyDiv w:val="1"/>
      <w:marLeft w:val="0"/>
      <w:marRight w:val="0"/>
      <w:marTop w:val="0"/>
      <w:marBottom w:val="0"/>
      <w:divBdr>
        <w:top w:val="none" w:sz="0" w:space="0" w:color="auto"/>
        <w:left w:val="none" w:sz="0" w:space="0" w:color="auto"/>
        <w:bottom w:val="none" w:sz="0" w:space="0" w:color="auto"/>
        <w:right w:val="none" w:sz="0" w:space="0" w:color="auto"/>
      </w:divBdr>
    </w:div>
    <w:div w:id="389813095">
      <w:bodyDiv w:val="1"/>
      <w:marLeft w:val="0"/>
      <w:marRight w:val="0"/>
      <w:marTop w:val="0"/>
      <w:marBottom w:val="0"/>
      <w:divBdr>
        <w:top w:val="none" w:sz="0" w:space="0" w:color="auto"/>
        <w:left w:val="none" w:sz="0" w:space="0" w:color="auto"/>
        <w:bottom w:val="none" w:sz="0" w:space="0" w:color="auto"/>
        <w:right w:val="none" w:sz="0" w:space="0" w:color="auto"/>
      </w:divBdr>
    </w:div>
    <w:div w:id="408310655">
      <w:bodyDiv w:val="1"/>
      <w:marLeft w:val="0"/>
      <w:marRight w:val="0"/>
      <w:marTop w:val="0"/>
      <w:marBottom w:val="0"/>
      <w:divBdr>
        <w:top w:val="none" w:sz="0" w:space="0" w:color="auto"/>
        <w:left w:val="none" w:sz="0" w:space="0" w:color="auto"/>
        <w:bottom w:val="none" w:sz="0" w:space="0" w:color="auto"/>
        <w:right w:val="none" w:sz="0" w:space="0" w:color="auto"/>
      </w:divBdr>
    </w:div>
    <w:div w:id="435179732">
      <w:bodyDiv w:val="1"/>
      <w:marLeft w:val="0"/>
      <w:marRight w:val="0"/>
      <w:marTop w:val="0"/>
      <w:marBottom w:val="0"/>
      <w:divBdr>
        <w:top w:val="none" w:sz="0" w:space="0" w:color="auto"/>
        <w:left w:val="none" w:sz="0" w:space="0" w:color="auto"/>
        <w:bottom w:val="none" w:sz="0" w:space="0" w:color="auto"/>
        <w:right w:val="none" w:sz="0" w:space="0" w:color="auto"/>
      </w:divBdr>
    </w:div>
    <w:div w:id="459694109">
      <w:bodyDiv w:val="1"/>
      <w:marLeft w:val="0"/>
      <w:marRight w:val="0"/>
      <w:marTop w:val="0"/>
      <w:marBottom w:val="0"/>
      <w:divBdr>
        <w:top w:val="none" w:sz="0" w:space="0" w:color="auto"/>
        <w:left w:val="none" w:sz="0" w:space="0" w:color="auto"/>
        <w:bottom w:val="none" w:sz="0" w:space="0" w:color="auto"/>
        <w:right w:val="none" w:sz="0" w:space="0" w:color="auto"/>
      </w:divBdr>
    </w:div>
    <w:div w:id="463279045">
      <w:bodyDiv w:val="1"/>
      <w:marLeft w:val="0"/>
      <w:marRight w:val="0"/>
      <w:marTop w:val="0"/>
      <w:marBottom w:val="0"/>
      <w:divBdr>
        <w:top w:val="none" w:sz="0" w:space="0" w:color="auto"/>
        <w:left w:val="none" w:sz="0" w:space="0" w:color="auto"/>
        <w:bottom w:val="none" w:sz="0" w:space="0" w:color="auto"/>
        <w:right w:val="none" w:sz="0" w:space="0" w:color="auto"/>
      </w:divBdr>
    </w:div>
    <w:div w:id="480385639">
      <w:bodyDiv w:val="1"/>
      <w:marLeft w:val="0"/>
      <w:marRight w:val="0"/>
      <w:marTop w:val="0"/>
      <w:marBottom w:val="0"/>
      <w:divBdr>
        <w:top w:val="none" w:sz="0" w:space="0" w:color="auto"/>
        <w:left w:val="none" w:sz="0" w:space="0" w:color="auto"/>
        <w:bottom w:val="none" w:sz="0" w:space="0" w:color="auto"/>
        <w:right w:val="none" w:sz="0" w:space="0" w:color="auto"/>
      </w:divBdr>
    </w:div>
    <w:div w:id="503131772">
      <w:bodyDiv w:val="1"/>
      <w:marLeft w:val="0"/>
      <w:marRight w:val="0"/>
      <w:marTop w:val="0"/>
      <w:marBottom w:val="0"/>
      <w:divBdr>
        <w:top w:val="none" w:sz="0" w:space="0" w:color="auto"/>
        <w:left w:val="none" w:sz="0" w:space="0" w:color="auto"/>
        <w:bottom w:val="none" w:sz="0" w:space="0" w:color="auto"/>
        <w:right w:val="none" w:sz="0" w:space="0" w:color="auto"/>
      </w:divBdr>
    </w:div>
    <w:div w:id="520554967">
      <w:bodyDiv w:val="1"/>
      <w:marLeft w:val="0"/>
      <w:marRight w:val="0"/>
      <w:marTop w:val="0"/>
      <w:marBottom w:val="0"/>
      <w:divBdr>
        <w:top w:val="none" w:sz="0" w:space="0" w:color="auto"/>
        <w:left w:val="none" w:sz="0" w:space="0" w:color="auto"/>
        <w:bottom w:val="none" w:sz="0" w:space="0" w:color="auto"/>
        <w:right w:val="none" w:sz="0" w:space="0" w:color="auto"/>
      </w:divBdr>
    </w:div>
    <w:div w:id="556014995">
      <w:bodyDiv w:val="1"/>
      <w:marLeft w:val="0"/>
      <w:marRight w:val="0"/>
      <w:marTop w:val="0"/>
      <w:marBottom w:val="0"/>
      <w:divBdr>
        <w:top w:val="none" w:sz="0" w:space="0" w:color="auto"/>
        <w:left w:val="none" w:sz="0" w:space="0" w:color="auto"/>
        <w:bottom w:val="none" w:sz="0" w:space="0" w:color="auto"/>
        <w:right w:val="none" w:sz="0" w:space="0" w:color="auto"/>
      </w:divBdr>
    </w:div>
    <w:div w:id="579025368">
      <w:bodyDiv w:val="1"/>
      <w:marLeft w:val="0"/>
      <w:marRight w:val="0"/>
      <w:marTop w:val="0"/>
      <w:marBottom w:val="0"/>
      <w:divBdr>
        <w:top w:val="none" w:sz="0" w:space="0" w:color="auto"/>
        <w:left w:val="none" w:sz="0" w:space="0" w:color="auto"/>
        <w:bottom w:val="none" w:sz="0" w:space="0" w:color="auto"/>
        <w:right w:val="none" w:sz="0" w:space="0" w:color="auto"/>
      </w:divBdr>
    </w:div>
    <w:div w:id="611329965">
      <w:bodyDiv w:val="1"/>
      <w:marLeft w:val="0"/>
      <w:marRight w:val="0"/>
      <w:marTop w:val="0"/>
      <w:marBottom w:val="0"/>
      <w:divBdr>
        <w:top w:val="none" w:sz="0" w:space="0" w:color="auto"/>
        <w:left w:val="none" w:sz="0" w:space="0" w:color="auto"/>
        <w:bottom w:val="none" w:sz="0" w:space="0" w:color="auto"/>
        <w:right w:val="none" w:sz="0" w:space="0" w:color="auto"/>
      </w:divBdr>
    </w:div>
    <w:div w:id="620305200">
      <w:bodyDiv w:val="1"/>
      <w:marLeft w:val="0"/>
      <w:marRight w:val="0"/>
      <w:marTop w:val="0"/>
      <w:marBottom w:val="0"/>
      <w:divBdr>
        <w:top w:val="none" w:sz="0" w:space="0" w:color="auto"/>
        <w:left w:val="none" w:sz="0" w:space="0" w:color="auto"/>
        <w:bottom w:val="none" w:sz="0" w:space="0" w:color="auto"/>
        <w:right w:val="none" w:sz="0" w:space="0" w:color="auto"/>
      </w:divBdr>
    </w:div>
    <w:div w:id="635793834">
      <w:bodyDiv w:val="1"/>
      <w:marLeft w:val="0"/>
      <w:marRight w:val="0"/>
      <w:marTop w:val="0"/>
      <w:marBottom w:val="0"/>
      <w:divBdr>
        <w:top w:val="none" w:sz="0" w:space="0" w:color="auto"/>
        <w:left w:val="none" w:sz="0" w:space="0" w:color="auto"/>
        <w:bottom w:val="none" w:sz="0" w:space="0" w:color="auto"/>
        <w:right w:val="none" w:sz="0" w:space="0" w:color="auto"/>
      </w:divBdr>
    </w:div>
    <w:div w:id="642002847">
      <w:bodyDiv w:val="1"/>
      <w:marLeft w:val="0"/>
      <w:marRight w:val="0"/>
      <w:marTop w:val="0"/>
      <w:marBottom w:val="0"/>
      <w:divBdr>
        <w:top w:val="none" w:sz="0" w:space="0" w:color="auto"/>
        <w:left w:val="none" w:sz="0" w:space="0" w:color="auto"/>
        <w:bottom w:val="none" w:sz="0" w:space="0" w:color="auto"/>
        <w:right w:val="none" w:sz="0" w:space="0" w:color="auto"/>
      </w:divBdr>
    </w:div>
    <w:div w:id="683897841">
      <w:bodyDiv w:val="1"/>
      <w:marLeft w:val="0"/>
      <w:marRight w:val="0"/>
      <w:marTop w:val="0"/>
      <w:marBottom w:val="0"/>
      <w:divBdr>
        <w:top w:val="none" w:sz="0" w:space="0" w:color="auto"/>
        <w:left w:val="none" w:sz="0" w:space="0" w:color="auto"/>
        <w:bottom w:val="none" w:sz="0" w:space="0" w:color="auto"/>
        <w:right w:val="none" w:sz="0" w:space="0" w:color="auto"/>
      </w:divBdr>
    </w:div>
    <w:div w:id="756946252">
      <w:bodyDiv w:val="1"/>
      <w:marLeft w:val="0"/>
      <w:marRight w:val="0"/>
      <w:marTop w:val="0"/>
      <w:marBottom w:val="0"/>
      <w:divBdr>
        <w:top w:val="none" w:sz="0" w:space="0" w:color="auto"/>
        <w:left w:val="none" w:sz="0" w:space="0" w:color="auto"/>
        <w:bottom w:val="none" w:sz="0" w:space="0" w:color="auto"/>
        <w:right w:val="none" w:sz="0" w:space="0" w:color="auto"/>
      </w:divBdr>
    </w:div>
    <w:div w:id="758907359">
      <w:bodyDiv w:val="1"/>
      <w:marLeft w:val="0"/>
      <w:marRight w:val="0"/>
      <w:marTop w:val="0"/>
      <w:marBottom w:val="0"/>
      <w:divBdr>
        <w:top w:val="none" w:sz="0" w:space="0" w:color="auto"/>
        <w:left w:val="none" w:sz="0" w:space="0" w:color="auto"/>
        <w:bottom w:val="none" w:sz="0" w:space="0" w:color="auto"/>
        <w:right w:val="none" w:sz="0" w:space="0" w:color="auto"/>
      </w:divBdr>
    </w:div>
    <w:div w:id="779960126">
      <w:bodyDiv w:val="1"/>
      <w:marLeft w:val="0"/>
      <w:marRight w:val="0"/>
      <w:marTop w:val="0"/>
      <w:marBottom w:val="0"/>
      <w:divBdr>
        <w:top w:val="none" w:sz="0" w:space="0" w:color="auto"/>
        <w:left w:val="none" w:sz="0" w:space="0" w:color="auto"/>
        <w:bottom w:val="none" w:sz="0" w:space="0" w:color="auto"/>
        <w:right w:val="none" w:sz="0" w:space="0" w:color="auto"/>
      </w:divBdr>
    </w:div>
    <w:div w:id="814494354">
      <w:bodyDiv w:val="1"/>
      <w:marLeft w:val="0"/>
      <w:marRight w:val="0"/>
      <w:marTop w:val="0"/>
      <w:marBottom w:val="0"/>
      <w:divBdr>
        <w:top w:val="none" w:sz="0" w:space="0" w:color="auto"/>
        <w:left w:val="none" w:sz="0" w:space="0" w:color="auto"/>
        <w:bottom w:val="none" w:sz="0" w:space="0" w:color="auto"/>
        <w:right w:val="none" w:sz="0" w:space="0" w:color="auto"/>
      </w:divBdr>
    </w:div>
    <w:div w:id="885603718">
      <w:bodyDiv w:val="1"/>
      <w:marLeft w:val="0"/>
      <w:marRight w:val="0"/>
      <w:marTop w:val="0"/>
      <w:marBottom w:val="0"/>
      <w:divBdr>
        <w:top w:val="none" w:sz="0" w:space="0" w:color="auto"/>
        <w:left w:val="none" w:sz="0" w:space="0" w:color="auto"/>
        <w:bottom w:val="none" w:sz="0" w:space="0" w:color="auto"/>
        <w:right w:val="none" w:sz="0" w:space="0" w:color="auto"/>
      </w:divBdr>
    </w:div>
    <w:div w:id="1026324076">
      <w:bodyDiv w:val="1"/>
      <w:marLeft w:val="0"/>
      <w:marRight w:val="0"/>
      <w:marTop w:val="0"/>
      <w:marBottom w:val="0"/>
      <w:divBdr>
        <w:top w:val="none" w:sz="0" w:space="0" w:color="auto"/>
        <w:left w:val="none" w:sz="0" w:space="0" w:color="auto"/>
        <w:bottom w:val="none" w:sz="0" w:space="0" w:color="auto"/>
        <w:right w:val="none" w:sz="0" w:space="0" w:color="auto"/>
      </w:divBdr>
    </w:div>
    <w:div w:id="1039360092">
      <w:bodyDiv w:val="1"/>
      <w:marLeft w:val="0"/>
      <w:marRight w:val="0"/>
      <w:marTop w:val="0"/>
      <w:marBottom w:val="0"/>
      <w:divBdr>
        <w:top w:val="none" w:sz="0" w:space="0" w:color="auto"/>
        <w:left w:val="none" w:sz="0" w:space="0" w:color="auto"/>
        <w:bottom w:val="none" w:sz="0" w:space="0" w:color="auto"/>
        <w:right w:val="none" w:sz="0" w:space="0" w:color="auto"/>
      </w:divBdr>
    </w:div>
    <w:div w:id="1087073397">
      <w:bodyDiv w:val="1"/>
      <w:marLeft w:val="0"/>
      <w:marRight w:val="0"/>
      <w:marTop w:val="0"/>
      <w:marBottom w:val="0"/>
      <w:divBdr>
        <w:top w:val="none" w:sz="0" w:space="0" w:color="auto"/>
        <w:left w:val="none" w:sz="0" w:space="0" w:color="auto"/>
        <w:bottom w:val="none" w:sz="0" w:space="0" w:color="auto"/>
        <w:right w:val="none" w:sz="0" w:space="0" w:color="auto"/>
      </w:divBdr>
    </w:div>
    <w:div w:id="1127315854">
      <w:bodyDiv w:val="1"/>
      <w:marLeft w:val="0"/>
      <w:marRight w:val="0"/>
      <w:marTop w:val="0"/>
      <w:marBottom w:val="0"/>
      <w:divBdr>
        <w:top w:val="none" w:sz="0" w:space="0" w:color="auto"/>
        <w:left w:val="none" w:sz="0" w:space="0" w:color="auto"/>
        <w:bottom w:val="none" w:sz="0" w:space="0" w:color="auto"/>
        <w:right w:val="none" w:sz="0" w:space="0" w:color="auto"/>
      </w:divBdr>
    </w:div>
    <w:div w:id="1155099860">
      <w:bodyDiv w:val="1"/>
      <w:marLeft w:val="0"/>
      <w:marRight w:val="0"/>
      <w:marTop w:val="0"/>
      <w:marBottom w:val="0"/>
      <w:divBdr>
        <w:top w:val="none" w:sz="0" w:space="0" w:color="auto"/>
        <w:left w:val="none" w:sz="0" w:space="0" w:color="auto"/>
        <w:bottom w:val="none" w:sz="0" w:space="0" w:color="auto"/>
        <w:right w:val="none" w:sz="0" w:space="0" w:color="auto"/>
      </w:divBdr>
    </w:div>
    <w:div w:id="1166476177">
      <w:bodyDiv w:val="1"/>
      <w:marLeft w:val="0"/>
      <w:marRight w:val="0"/>
      <w:marTop w:val="0"/>
      <w:marBottom w:val="0"/>
      <w:divBdr>
        <w:top w:val="none" w:sz="0" w:space="0" w:color="auto"/>
        <w:left w:val="none" w:sz="0" w:space="0" w:color="auto"/>
        <w:bottom w:val="none" w:sz="0" w:space="0" w:color="auto"/>
        <w:right w:val="none" w:sz="0" w:space="0" w:color="auto"/>
      </w:divBdr>
    </w:div>
    <w:div w:id="1172724313">
      <w:bodyDiv w:val="1"/>
      <w:marLeft w:val="0"/>
      <w:marRight w:val="0"/>
      <w:marTop w:val="0"/>
      <w:marBottom w:val="0"/>
      <w:divBdr>
        <w:top w:val="none" w:sz="0" w:space="0" w:color="auto"/>
        <w:left w:val="none" w:sz="0" w:space="0" w:color="auto"/>
        <w:bottom w:val="none" w:sz="0" w:space="0" w:color="auto"/>
        <w:right w:val="none" w:sz="0" w:space="0" w:color="auto"/>
      </w:divBdr>
    </w:div>
    <w:div w:id="1284773287">
      <w:bodyDiv w:val="1"/>
      <w:marLeft w:val="0"/>
      <w:marRight w:val="0"/>
      <w:marTop w:val="0"/>
      <w:marBottom w:val="0"/>
      <w:divBdr>
        <w:top w:val="none" w:sz="0" w:space="0" w:color="auto"/>
        <w:left w:val="none" w:sz="0" w:space="0" w:color="auto"/>
        <w:bottom w:val="none" w:sz="0" w:space="0" w:color="auto"/>
        <w:right w:val="none" w:sz="0" w:space="0" w:color="auto"/>
      </w:divBdr>
    </w:div>
    <w:div w:id="1304576579">
      <w:bodyDiv w:val="1"/>
      <w:marLeft w:val="0"/>
      <w:marRight w:val="0"/>
      <w:marTop w:val="0"/>
      <w:marBottom w:val="0"/>
      <w:divBdr>
        <w:top w:val="none" w:sz="0" w:space="0" w:color="auto"/>
        <w:left w:val="none" w:sz="0" w:space="0" w:color="auto"/>
        <w:bottom w:val="none" w:sz="0" w:space="0" w:color="auto"/>
        <w:right w:val="none" w:sz="0" w:space="0" w:color="auto"/>
      </w:divBdr>
    </w:div>
    <w:div w:id="1309625094">
      <w:bodyDiv w:val="1"/>
      <w:marLeft w:val="0"/>
      <w:marRight w:val="0"/>
      <w:marTop w:val="0"/>
      <w:marBottom w:val="0"/>
      <w:divBdr>
        <w:top w:val="none" w:sz="0" w:space="0" w:color="auto"/>
        <w:left w:val="none" w:sz="0" w:space="0" w:color="auto"/>
        <w:bottom w:val="none" w:sz="0" w:space="0" w:color="auto"/>
        <w:right w:val="none" w:sz="0" w:space="0" w:color="auto"/>
      </w:divBdr>
    </w:div>
    <w:div w:id="1344086467">
      <w:bodyDiv w:val="1"/>
      <w:marLeft w:val="0"/>
      <w:marRight w:val="0"/>
      <w:marTop w:val="0"/>
      <w:marBottom w:val="0"/>
      <w:divBdr>
        <w:top w:val="none" w:sz="0" w:space="0" w:color="auto"/>
        <w:left w:val="none" w:sz="0" w:space="0" w:color="auto"/>
        <w:bottom w:val="none" w:sz="0" w:space="0" w:color="auto"/>
        <w:right w:val="none" w:sz="0" w:space="0" w:color="auto"/>
      </w:divBdr>
    </w:div>
    <w:div w:id="1353923354">
      <w:bodyDiv w:val="1"/>
      <w:marLeft w:val="0"/>
      <w:marRight w:val="0"/>
      <w:marTop w:val="0"/>
      <w:marBottom w:val="0"/>
      <w:divBdr>
        <w:top w:val="none" w:sz="0" w:space="0" w:color="auto"/>
        <w:left w:val="none" w:sz="0" w:space="0" w:color="auto"/>
        <w:bottom w:val="none" w:sz="0" w:space="0" w:color="auto"/>
        <w:right w:val="none" w:sz="0" w:space="0" w:color="auto"/>
      </w:divBdr>
    </w:div>
    <w:div w:id="1368750276">
      <w:bodyDiv w:val="1"/>
      <w:marLeft w:val="0"/>
      <w:marRight w:val="0"/>
      <w:marTop w:val="0"/>
      <w:marBottom w:val="0"/>
      <w:divBdr>
        <w:top w:val="none" w:sz="0" w:space="0" w:color="auto"/>
        <w:left w:val="none" w:sz="0" w:space="0" w:color="auto"/>
        <w:bottom w:val="none" w:sz="0" w:space="0" w:color="auto"/>
        <w:right w:val="none" w:sz="0" w:space="0" w:color="auto"/>
      </w:divBdr>
    </w:div>
    <w:div w:id="1375620096">
      <w:bodyDiv w:val="1"/>
      <w:marLeft w:val="0"/>
      <w:marRight w:val="0"/>
      <w:marTop w:val="0"/>
      <w:marBottom w:val="0"/>
      <w:divBdr>
        <w:top w:val="none" w:sz="0" w:space="0" w:color="auto"/>
        <w:left w:val="none" w:sz="0" w:space="0" w:color="auto"/>
        <w:bottom w:val="none" w:sz="0" w:space="0" w:color="auto"/>
        <w:right w:val="none" w:sz="0" w:space="0" w:color="auto"/>
      </w:divBdr>
    </w:div>
    <w:div w:id="1423380244">
      <w:bodyDiv w:val="1"/>
      <w:marLeft w:val="0"/>
      <w:marRight w:val="0"/>
      <w:marTop w:val="0"/>
      <w:marBottom w:val="0"/>
      <w:divBdr>
        <w:top w:val="none" w:sz="0" w:space="0" w:color="auto"/>
        <w:left w:val="none" w:sz="0" w:space="0" w:color="auto"/>
        <w:bottom w:val="none" w:sz="0" w:space="0" w:color="auto"/>
        <w:right w:val="none" w:sz="0" w:space="0" w:color="auto"/>
      </w:divBdr>
    </w:div>
    <w:div w:id="1468427137">
      <w:bodyDiv w:val="1"/>
      <w:marLeft w:val="0"/>
      <w:marRight w:val="0"/>
      <w:marTop w:val="0"/>
      <w:marBottom w:val="0"/>
      <w:divBdr>
        <w:top w:val="none" w:sz="0" w:space="0" w:color="auto"/>
        <w:left w:val="none" w:sz="0" w:space="0" w:color="auto"/>
        <w:bottom w:val="none" w:sz="0" w:space="0" w:color="auto"/>
        <w:right w:val="none" w:sz="0" w:space="0" w:color="auto"/>
      </w:divBdr>
    </w:div>
    <w:div w:id="1498381571">
      <w:bodyDiv w:val="1"/>
      <w:marLeft w:val="0"/>
      <w:marRight w:val="0"/>
      <w:marTop w:val="0"/>
      <w:marBottom w:val="0"/>
      <w:divBdr>
        <w:top w:val="none" w:sz="0" w:space="0" w:color="auto"/>
        <w:left w:val="none" w:sz="0" w:space="0" w:color="auto"/>
        <w:bottom w:val="none" w:sz="0" w:space="0" w:color="auto"/>
        <w:right w:val="none" w:sz="0" w:space="0" w:color="auto"/>
      </w:divBdr>
    </w:div>
    <w:div w:id="1526867940">
      <w:bodyDiv w:val="1"/>
      <w:marLeft w:val="0"/>
      <w:marRight w:val="0"/>
      <w:marTop w:val="0"/>
      <w:marBottom w:val="0"/>
      <w:divBdr>
        <w:top w:val="none" w:sz="0" w:space="0" w:color="auto"/>
        <w:left w:val="none" w:sz="0" w:space="0" w:color="auto"/>
        <w:bottom w:val="none" w:sz="0" w:space="0" w:color="auto"/>
        <w:right w:val="none" w:sz="0" w:space="0" w:color="auto"/>
      </w:divBdr>
    </w:div>
    <w:div w:id="1528568910">
      <w:bodyDiv w:val="1"/>
      <w:marLeft w:val="0"/>
      <w:marRight w:val="0"/>
      <w:marTop w:val="0"/>
      <w:marBottom w:val="0"/>
      <w:divBdr>
        <w:top w:val="none" w:sz="0" w:space="0" w:color="auto"/>
        <w:left w:val="none" w:sz="0" w:space="0" w:color="auto"/>
        <w:bottom w:val="none" w:sz="0" w:space="0" w:color="auto"/>
        <w:right w:val="none" w:sz="0" w:space="0" w:color="auto"/>
      </w:divBdr>
    </w:div>
    <w:div w:id="1545406304">
      <w:bodyDiv w:val="1"/>
      <w:marLeft w:val="0"/>
      <w:marRight w:val="0"/>
      <w:marTop w:val="0"/>
      <w:marBottom w:val="0"/>
      <w:divBdr>
        <w:top w:val="none" w:sz="0" w:space="0" w:color="auto"/>
        <w:left w:val="none" w:sz="0" w:space="0" w:color="auto"/>
        <w:bottom w:val="none" w:sz="0" w:space="0" w:color="auto"/>
        <w:right w:val="none" w:sz="0" w:space="0" w:color="auto"/>
      </w:divBdr>
    </w:div>
    <w:div w:id="1555115992">
      <w:bodyDiv w:val="1"/>
      <w:marLeft w:val="0"/>
      <w:marRight w:val="0"/>
      <w:marTop w:val="0"/>
      <w:marBottom w:val="0"/>
      <w:divBdr>
        <w:top w:val="none" w:sz="0" w:space="0" w:color="auto"/>
        <w:left w:val="none" w:sz="0" w:space="0" w:color="auto"/>
        <w:bottom w:val="none" w:sz="0" w:space="0" w:color="auto"/>
        <w:right w:val="none" w:sz="0" w:space="0" w:color="auto"/>
      </w:divBdr>
    </w:div>
    <w:div w:id="1635985513">
      <w:bodyDiv w:val="1"/>
      <w:marLeft w:val="0"/>
      <w:marRight w:val="0"/>
      <w:marTop w:val="0"/>
      <w:marBottom w:val="0"/>
      <w:divBdr>
        <w:top w:val="none" w:sz="0" w:space="0" w:color="auto"/>
        <w:left w:val="none" w:sz="0" w:space="0" w:color="auto"/>
        <w:bottom w:val="none" w:sz="0" w:space="0" w:color="auto"/>
        <w:right w:val="none" w:sz="0" w:space="0" w:color="auto"/>
      </w:divBdr>
    </w:div>
    <w:div w:id="1641694664">
      <w:bodyDiv w:val="1"/>
      <w:marLeft w:val="0"/>
      <w:marRight w:val="0"/>
      <w:marTop w:val="0"/>
      <w:marBottom w:val="0"/>
      <w:divBdr>
        <w:top w:val="none" w:sz="0" w:space="0" w:color="auto"/>
        <w:left w:val="none" w:sz="0" w:space="0" w:color="auto"/>
        <w:bottom w:val="none" w:sz="0" w:space="0" w:color="auto"/>
        <w:right w:val="none" w:sz="0" w:space="0" w:color="auto"/>
      </w:divBdr>
    </w:div>
    <w:div w:id="1764716991">
      <w:bodyDiv w:val="1"/>
      <w:marLeft w:val="0"/>
      <w:marRight w:val="0"/>
      <w:marTop w:val="0"/>
      <w:marBottom w:val="0"/>
      <w:divBdr>
        <w:top w:val="none" w:sz="0" w:space="0" w:color="auto"/>
        <w:left w:val="none" w:sz="0" w:space="0" w:color="auto"/>
        <w:bottom w:val="none" w:sz="0" w:space="0" w:color="auto"/>
        <w:right w:val="none" w:sz="0" w:space="0" w:color="auto"/>
      </w:divBdr>
    </w:div>
    <w:div w:id="1800996653">
      <w:bodyDiv w:val="1"/>
      <w:marLeft w:val="0"/>
      <w:marRight w:val="0"/>
      <w:marTop w:val="0"/>
      <w:marBottom w:val="0"/>
      <w:divBdr>
        <w:top w:val="none" w:sz="0" w:space="0" w:color="auto"/>
        <w:left w:val="none" w:sz="0" w:space="0" w:color="auto"/>
        <w:bottom w:val="none" w:sz="0" w:space="0" w:color="auto"/>
        <w:right w:val="none" w:sz="0" w:space="0" w:color="auto"/>
      </w:divBdr>
    </w:div>
    <w:div w:id="1821002405">
      <w:bodyDiv w:val="1"/>
      <w:marLeft w:val="0"/>
      <w:marRight w:val="0"/>
      <w:marTop w:val="0"/>
      <w:marBottom w:val="0"/>
      <w:divBdr>
        <w:top w:val="none" w:sz="0" w:space="0" w:color="auto"/>
        <w:left w:val="none" w:sz="0" w:space="0" w:color="auto"/>
        <w:bottom w:val="none" w:sz="0" w:space="0" w:color="auto"/>
        <w:right w:val="none" w:sz="0" w:space="0" w:color="auto"/>
      </w:divBdr>
    </w:div>
    <w:div w:id="1822885169">
      <w:bodyDiv w:val="1"/>
      <w:marLeft w:val="0"/>
      <w:marRight w:val="0"/>
      <w:marTop w:val="0"/>
      <w:marBottom w:val="0"/>
      <w:divBdr>
        <w:top w:val="none" w:sz="0" w:space="0" w:color="auto"/>
        <w:left w:val="none" w:sz="0" w:space="0" w:color="auto"/>
        <w:bottom w:val="none" w:sz="0" w:space="0" w:color="auto"/>
        <w:right w:val="none" w:sz="0" w:space="0" w:color="auto"/>
      </w:divBdr>
    </w:div>
    <w:div w:id="1841895905">
      <w:bodyDiv w:val="1"/>
      <w:marLeft w:val="0"/>
      <w:marRight w:val="0"/>
      <w:marTop w:val="0"/>
      <w:marBottom w:val="0"/>
      <w:divBdr>
        <w:top w:val="none" w:sz="0" w:space="0" w:color="auto"/>
        <w:left w:val="none" w:sz="0" w:space="0" w:color="auto"/>
        <w:bottom w:val="none" w:sz="0" w:space="0" w:color="auto"/>
        <w:right w:val="none" w:sz="0" w:space="0" w:color="auto"/>
      </w:divBdr>
    </w:div>
    <w:div w:id="1901357843">
      <w:bodyDiv w:val="1"/>
      <w:marLeft w:val="0"/>
      <w:marRight w:val="0"/>
      <w:marTop w:val="0"/>
      <w:marBottom w:val="0"/>
      <w:divBdr>
        <w:top w:val="none" w:sz="0" w:space="0" w:color="auto"/>
        <w:left w:val="none" w:sz="0" w:space="0" w:color="auto"/>
        <w:bottom w:val="none" w:sz="0" w:space="0" w:color="auto"/>
        <w:right w:val="none" w:sz="0" w:space="0" w:color="auto"/>
      </w:divBdr>
    </w:div>
    <w:div w:id="1949776623">
      <w:bodyDiv w:val="1"/>
      <w:marLeft w:val="0"/>
      <w:marRight w:val="0"/>
      <w:marTop w:val="0"/>
      <w:marBottom w:val="0"/>
      <w:divBdr>
        <w:top w:val="none" w:sz="0" w:space="0" w:color="auto"/>
        <w:left w:val="none" w:sz="0" w:space="0" w:color="auto"/>
        <w:bottom w:val="none" w:sz="0" w:space="0" w:color="auto"/>
        <w:right w:val="none" w:sz="0" w:space="0" w:color="auto"/>
      </w:divBdr>
    </w:div>
    <w:div w:id="1958681855">
      <w:bodyDiv w:val="1"/>
      <w:marLeft w:val="0"/>
      <w:marRight w:val="0"/>
      <w:marTop w:val="0"/>
      <w:marBottom w:val="0"/>
      <w:divBdr>
        <w:top w:val="none" w:sz="0" w:space="0" w:color="auto"/>
        <w:left w:val="none" w:sz="0" w:space="0" w:color="auto"/>
        <w:bottom w:val="none" w:sz="0" w:space="0" w:color="auto"/>
        <w:right w:val="none" w:sz="0" w:space="0" w:color="auto"/>
      </w:divBdr>
      <w:divsChild>
        <w:div w:id="1011957284">
          <w:marLeft w:val="0"/>
          <w:marRight w:val="0"/>
          <w:marTop w:val="0"/>
          <w:marBottom w:val="0"/>
          <w:divBdr>
            <w:top w:val="none" w:sz="0" w:space="0" w:color="auto"/>
            <w:left w:val="none" w:sz="0" w:space="0" w:color="auto"/>
            <w:bottom w:val="none" w:sz="0" w:space="0" w:color="auto"/>
            <w:right w:val="none" w:sz="0" w:space="0" w:color="auto"/>
          </w:divBdr>
          <w:divsChild>
            <w:div w:id="145190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549317">
      <w:bodyDiv w:val="1"/>
      <w:marLeft w:val="0"/>
      <w:marRight w:val="0"/>
      <w:marTop w:val="0"/>
      <w:marBottom w:val="0"/>
      <w:divBdr>
        <w:top w:val="none" w:sz="0" w:space="0" w:color="auto"/>
        <w:left w:val="none" w:sz="0" w:space="0" w:color="auto"/>
        <w:bottom w:val="none" w:sz="0" w:space="0" w:color="auto"/>
        <w:right w:val="none" w:sz="0" w:space="0" w:color="auto"/>
      </w:divBdr>
    </w:div>
    <w:div w:id="2039961058">
      <w:bodyDiv w:val="1"/>
      <w:marLeft w:val="0"/>
      <w:marRight w:val="0"/>
      <w:marTop w:val="0"/>
      <w:marBottom w:val="0"/>
      <w:divBdr>
        <w:top w:val="none" w:sz="0" w:space="0" w:color="auto"/>
        <w:left w:val="none" w:sz="0" w:space="0" w:color="auto"/>
        <w:bottom w:val="none" w:sz="0" w:space="0" w:color="auto"/>
        <w:right w:val="none" w:sz="0" w:space="0" w:color="auto"/>
      </w:divBdr>
    </w:div>
    <w:div w:id="2104838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Microsoft_Office_Excel_97-2003____2.xls"/><Relationship Id="rId18" Type="http://schemas.openxmlformats.org/officeDocument/2006/relationships/image" Target="media/image5.emf"/><Relationship Id="rId26" Type="http://schemas.microsoft.com/office/2007/relationships/stylesWithEffects" Target="stylesWithEffects.xml"/><Relationship Id="rId3" Type="http://schemas.openxmlformats.org/officeDocument/2006/relationships/styles" Target="styles.xml"/><Relationship Id="rId21" Type="http://schemas.openxmlformats.org/officeDocument/2006/relationships/oleObject" Target="embeddings/Microsoft_Office_Excel_97-2003____6.xls"/><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oleObject" Target="embeddings/Microsoft_Office_Excel_97-2003____4.xls"/><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emf"/><Relationship Id="rId20" Type="http://schemas.openxmlformats.org/officeDocument/2006/relationships/image" Target="media/image6.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Microsoft_Office_Excel_97-2003____3.xls"/><Relationship Id="rId23" Type="http://schemas.openxmlformats.org/officeDocument/2006/relationships/oleObject" Target="embeddings/Microsoft_Office_Excel_97-2003____7.xls"/><Relationship Id="rId10" Type="http://schemas.openxmlformats.org/officeDocument/2006/relationships/footer" Target="footer1.xml"/><Relationship Id="rId19" Type="http://schemas.openxmlformats.org/officeDocument/2006/relationships/oleObject" Target="embeddings/Microsoft_Office_Excel_97-2003____5.xls"/><Relationship Id="rId4" Type="http://schemas.openxmlformats.org/officeDocument/2006/relationships/settings" Target="settings.xml"/><Relationship Id="rId9" Type="http://schemas.openxmlformats.org/officeDocument/2006/relationships/oleObject" Target="embeddings/Microsoft_Office_Excel_97-2003____1.xls"/><Relationship Id="rId14" Type="http://schemas.openxmlformats.org/officeDocument/2006/relationships/image" Target="media/image3.emf"/><Relationship Id="rId22" Type="http://schemas.openxmlformats.org/officeDocument/2006/relationships/image" Target="media/image7.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E46A76F-9C72-4F85-9B0F-0F7264657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17</Pages>
  <Words>668</Words>
  <Characters>3809</Characters>
  <Application>Microsoft Office Word</Application>
  <DocSecurity>0</DocSecurity>
  <Lines>31</Lines>
  <Paragraphs>8</Paragraphs>
  <ScaleCrop>false</ScaleCrop>
  <Company/>
  <LinksUpToDate>false</LinksUpToDate>
  <CharactersWithSpaces>4469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11</cp:revision>
  <cp:lastPrinted>2022-10-12T07:01:00Z</cp:lastPrinted>
  <dcterms:created xsi:type="dcterms:W3CDTF">2024-10-28T08:13:00Z</dcterms:created>
  <dcterms:modified xsi:type="dcterms:W3CDTF">2024-10-30T01:42:00Z</dcterms:modified>
</cp:coreProperties>
</file>